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DB586" w14:textId="77777777" w:rsidR="00090D8C" w:rsidRPr="006B7857" w:rsidRDefault="00090D8C" w:rsidP="00A64BD5">
      <w:pPr>
        <w:pStyle w:val="Title"/>
        <w:widowControl w:val="0"/>
        <w:spacing w:after="120" w:line="259" w:lineRule="auto"/>
        <w:rPr>
          <w:rFonts w:asciiTheme="minorHAnsi" w:hAnsiTheme="minorHAnsi" w:cstheme="minorHAnsi"/>
          <w:sz w:val="24"/>
          <w:szCs w:val="24"/>
        </w:rPr>
      </w:pPr>
      <w:r w:rsidRPr="006B7857">
        <w:rPr>
          <w:rFonts w:asciiTheme="minorHAnsi" w:hAnsiTheme="minorHAnsi" w:cstheme="minorHAnsi"/>
          <w:sz w:val="24"/>
          <w:szCs w:val="24"/>
        </w:rPr>
        <w:t>AN ORDINANCE</w:t>
      </w:r>
    </w:p>
    <w:p w14:paraId="08269246" w14:textId="198EC347" w:rsidR="00090D8C" w:rsidRPr="006B7857" w:rsidRDefault="00F10575" w:rsidP="00A64BD5">
      <w:pPr>
        <w:spacing w:after="120" w:line="259" w:lineRule="auto"/>
        <w:jc w:val="center"/>
        <w:rPr>
          <w:rFonts w:asciiTheme="minorHAnsi" w:hAnsiTheme="minorHAnsi" w:cstheme="minorHAnsi"/>
          <w:b/>
          <w:szCs w:val="24"/>
        </w:rPr>
      </w:pPr>
      <w:r>
        <w:rPr>
          <w:rFonts w:asciiTheme="minorHAnsi" w:hAnsiTheme="minorHAnsi" w:cstheme="minorHAnsi"/>
          <w:b/>
          <w:szCs w:val="24"/>
        </w:rPr>
        <w:t>AMENDING</w:t>
      </w:r>
      <w:r w:rsidR="00B964FB" w:rsidRPr="006B7857">
        <w:rPr>
          <w:rFonts w:asciiTheme="minorHAnsi" w:hAnsiTheme="minorHAnsi" w:cstheme="minorHAnsi"/>
          <w:b/>
          <w:szCs w:val="24"/>
        </w:rPr>
        <w:t xml:space="preserve"> THE </w:t>
      </w:r>
      <w:r>
        <w:rPr>
          <w:rFonts w:asciiTheme="minorHAnsi" w:hAnsiTheme="minorHAnsi" w:cstheme="minorHAnsi"/>
          <w:b/>
          <w:szCs w:val="24"/>
        </w:rPr>
        <w:t xml:space="preserve">BUSINESS LICENSE ORDINANCE OF </w:t>
      </w:r>
      <w:r w:rsidR="00254B47">
        <w:rPr>
          <w:rFonts w:asciiTheme="minorHAnsi" w:hAnsiTheme="minorHAnsi" w:cstheme="minorHAnsi"/>
          <w:b/>
          <w:szCs w:val="24"/>
        </w:rPr>
        <w:t xml:space="preserve">THE </w:t>
      </w:r>
      <w:r w:rsidR="00B964FB" w:rsidRPr="006B7857">
        <w:rPr>
          <w:rFonts w:asciiTheme="minorHAnsi" w:hAnsiTheme="minorHAnsi" w:cstheme="minorHAnsi"/>
          <w:b/>
          <w:szCs w:val="24"/>
        </w:rPr>
        <w:t>[</w:t>
      </w:r>
      <w:r w:rsidR="00B964FB" w:rsidRPr="006B7857">
        <w:rPr>
          <w:rFonts w:asciiTheme="minorHAnsi" w:hAnsiTheme="minorHAnsi" w:cstheme="minorHAnsi"/>
          <w:b/>
          <w:szCs w:val="24"/>
          <w:highlight w:val="yellow"/>
        </w:rPr>
        <w:t>CITY/TOWN</w:t>
      </w:r>
      <w:r w:rsidR="00B964FB" w:rsidRPr="006B7857">
        <w:rPr>
          <w:rFonts w:asciiTheme="minorHAnsi" w:hAnsiTheme="minorHAnsi" w:cstheme="minorHAnsi"/>
          <w:b/>
          <w:szCs w:val="24"/>
        </w:rPr>
        <w:t>] OF[</w:t>
      </w:r>
      <w:r w:rsidR="00B964FB" w:rsidRPr="006B7857">
        <w:rPr>
          <w:rFonts w:asciiTheme="minorHAnsi" w:hAnsiTheme="minorHAnsi" w:cstheme="minorHAnsi"/>
          <w:b/>
          <w:szCs w:val="24"/>
          <w:highlight w:val="yellow"/>
        </w:rPr>
        <w:t>MUNICIPALITY NAME</w:t>
      </w:r>
      <w:r w:rsidR="00B964FB" w:rsidRPr="006B7857">
        <w:rPr>
          <w:rFonts w:asciiTheme="minorHAnsi" w:hAnsiTheme="minorHAnsi" w:cstheme="minorHAnsi"/>
          <w:b/>
          <w:szCs w:val="24"/>
        </w:rPr>
        <w:t xml:space="preserve">] </w:t>
      </w:r>
      <w:r>
        <w:rPr>
          <w:rFonts w:asciiTheme="minorHAnsi" w:hAnsiTheme="minorHAnsi" w:cstheme="minorHAnsi"/>
          <w:b/>
          <w:szCs w:val="24"/>
        </w:rPr>
        <w:t>TO UPDATE THE CLASS SCHEDULE AS REQUIRED BY ACT 176 OF 2020</w:t>
      </w:r>
      <w:r w:rsidR="00B964FB" w:rsidRPr="006B7857">
        <w:rPr>
          <w:rFonts w:asciiTheme="minorHAnsi" w:hAnsiTheme="minorHAnsi" w:cstheme="minorHAnsi"/>
          <w:b/>
          <w:szCs w:val="24"/>
        </w:rPr>
        <w:t>.</w:t>
      </w:r>
    </w:p>
    <w:p w14:paraId="30B7D480" w14:textId="2D69A247" w:rsidR="00007F4F" w:rsidRPr="006B7857" w:rsidRDefault="00917575" w:rsidP="00A64BD5">
      <w:pPr>
        <w:spacing w:after="120" w:line="259" w:lineRule="auto"/>
        <w:jc w:val="both"/>
        <w:rPr>
          <w:rFonts w:asciiTheme="minorHAnsi" w:hAnsiTheme="minorHAnsi" w:cstheme="minorHAnsi"/>
          <w:szCs w:val="24"/>
        </w:rPr>
      </w:pPr>
      <w:r w:rsidRPr="006B7857">
        <w:rPr>
          <w:rFonts w:asciiTheme="minorHAnsi" w:hAnsiTheme="minorHAnsi" w:cstheme="minorHAnsi"/>
          <w:b/>
          <w:szCs w:val="24"/>
        </w:rPr>
        <w:t>WHEREAS</w:t>
      </w:r>
      <w:r w:rsidRPr="006B7857">
        <w:rPr>
          <w:rFonts w:asciiTheme="minorHAnsi" w:hAnsiTheme="minorHAnsi" w:cstheme="minorHAnsi"/>
          <w:szCs w:val="24"/>
        </w:rPr>
        <w:t>,</w:t>
      </w:r>
      <w:r w:rsidR="00007F4F" w:rsidRPr="006B7857">
        <w:rPr>
          <w:rFonts w:asciiTheme="minorHAnsi" w:hAnsiTheme="minorHAnsi" w:cstheme="minorHAnsi"/>
          <w:szCs w:val="24"/>
        </w:rPr>
        <w:t xml:space="preserve"> the </w:t>
      </w:r>
      <w:r w:rsidR="00261423" w:rsidRPr="006B7857">
        <w:rPr>
          <w:rFonts w:asciiTheme="minorHAnsi" w:hAnsiTheme="minorHAnsi" w:cstheme="minorHAnsi"/>
          <w:szCs w:val="24"/>
        </w:rPr>
        <w:t>[</w:t>
      </w:r>
      <w:r w:rsidR="00261423" w:rsidRPr="006B7857">
        <w:rPr>
          <w:rFonts w:asciiTheme="minorHAnsi" w:hAnsiTheme="minorHAnsi" w:cstheme="minorHAnsi"/>
          <w:szCs w:val="24"/>
          <w:highlight w:val="yellow"/>
        </w:rPr>
        <w:t>CITY/TOWN</w:t>
      </w:r>
      <w:r w:rsidR="00007F4F" w:rsidRPr="006B7857">
        <w:rPr>
          <w:rFonts w:asciiTheme="minorHAnsi" w:hAnsiTheme="minorHAnsi" w:cstheme="minorHAnsi"/>
          <w:szCs w:val="24"/>
        </w:rPr>
        <w:t>] of [</w:t>
      </w:r>
      <w:r w:rsidR="00261423" w:rsidRPr="006B7857">
        <w:rPr>
          <w:rFonts w:asciiTheme="minorHAnsi" w:hAnsiTheme="minorHAnsi" w:cstheme="minorHAnsi"/>
          <w:szCs w:val="24"/>
          <w:highlight w:val="yellow"/>
        </w:rPr>
        <w:t>MUNICIPALITY NAME</w:t>
      </w:r>
      <w:r w:rsidR="00007F4F" w:rsidRPr="006B7857">
        <w:rPr>
          <w:rFonts w:asciiTheme="minorHAnsi" w:hAnsiTheme="minorHAnsi" w:cstheme="minorHAnsi"/>
          <w:szCs w:val="24"/>
        </w:rPr>
        <w:t>] (the “</w:t>
      </w:r>
      <w:r w:rsidR="00007F4F" w:rsidRPr="006B7857">
        <w:rPr>
          <w:rFonts w:asciiTheme="minorHAnsi" w:hAnsiTheme="minorHAnsi" w:cstheme="minorHAnsi"/>
          <w:szCs w:val="24"/>
          <w:u w:val="single"/>
        </w:rPr>
        <w:t>Municipality</w:t>
      </w:r>
      <w:r w:rsidR="00007F4F" w:rsidRPr="006B7857">
        <w:rPr>
          <w:rFonts w:asciiTheme="minorHAnsi" w:hAnsiTheme="minorHAnsi" w:cstheme="minorHAnsi"/>
          <w:szCs w:val="24"/>
        </w:rPr>
        <w:t xml:space="preserve">”) is authorized by S.C. Code Section 5-7-30 and Title 6, Chapter 1, Article 3 to </w:t>
      </w:r>
      <w:r w:rsidR="00054143">
        <w:rPr>
          <w:rFonts w:asciiTheme="minorHAnsi" w:hAnsiTheme="minorHAnsi" w:cstheme="minorHAnsi"/>
          <w:szCs w:val="24"/>
        </w:rPr>
        <w:t>impose</w:t>
      </w:r>
      <w:r w:rsidR="00007F4F" w:rsidRPr="006B7857">
        <w:rPr>
          <w:rFonts w:asciiTheme="minorHAnsi" w:hAnsiTheme="minorHAnsi" w:cstheme="minorHAnsi"/>
          <w:szCs w:val="24"/>
        </w:rPr>
        <w:t xml:space="preserve"> a business license tax on gross income; </w:t>
      </w:r>
      <w:bookmarkStart w:id="0" w:name="_GoBack"/>
      <w:bookmarkEnd w:id="0"/>
    </w:p>
    <w:p w14:paraId="2668EF20" w14:textId="2862EFEC" w:rsidR="004E24C3" w:rsidRDefault="00007F4F" w:rsidP="00F10575">
      <w:pPr>
        <w:spacing w:after="120" w:line="259" w:lineRule="auto"/>
        <w:jc w:val="both"/>
        <w:rPr>
          <w:rFonts w:asciiTheme="minorHAnsi" w:hAnsiTheme="minorHAnsi" w:cstheme="minorHAnsi"/>
          <w:szCs w:val="24"/>
        </w:rPr>
      </w:pPr>
      <w:r w:rsidRPr="006B7857">
        <w:rPr>
          <w:rFonts w:asciiTheme="minorHAnsi" w:hAnsiTheme="minorHAnsi" w:cstheme="minorHAnsi"/>
          <w:b/>
          <w:szCs w:val="24"/>
        </w:rPr>
        <w:t>WHEREAS</w:t>
      </w:r>
      <w:r w:rsidRPr="006B7857">
        <w:rPr>
          <w:rFonts w:asciiTheme="minorHAnsi" w:hAnsiTheme="minorHAnsi" w:cstheme="minorHAnsi"/>
          <w:szCs w:val="24"/>
        </w:rPr>
        <w:t xml:space="preserve">, </w:t>
      </w:r>
      <w:r w:rsidR="004E24C3" w:rsidRPr="006B7857">
        <w:rPr>
          <w:rFonts w:asciiTheme="minorHAnsi" w:hAnsiTheme="minorHAnsi" w:cstheme="minorHAnsi"/>
          <w:szCs w:val="24"/>
        </w:rPr>
        <w:t>by Act No. 176 of 2020, known as the South Carolina Business License Tax Standardization Act and codified at S.C. Code Sections 6-1-400 to -420</w:t>
      </w:r>
      <w:r w:rsidR="00261423" w:rsidRPr="006B7857">
        <w:rPr>
          <w:rFonts w:asciiTheme="minorHAnsi" w:hAnsiTheme="minorHAnsi" w:cstheme="minorHAnsi"/>
          <w:szCs w:val="24"/>
        </w:rPr>
        <w:t xml:space="preserve"> (the “</w:t>
      </w:r>
      <w:r w:rsidR="00261423" w:rsidRPr="006B7857">
        <w:rPr>
          <w:rFonts w:asciiTheme="minorHAnsi" w:hAnsiTheme="minorHAnsi" w:cstheme="minorHAnsi"/>
          <w:szCs w:val="24"/>
          <w:u w:val="single"/>
        </w:rPr>
        <w:t>Standardization Act</w:t>
      </w:r>
      <w:r w:rsidR="00261423" w:rsidRPr="006B7857">
        <w:rPr>
          <w:rFonts w:asciiTheme="minorHAnsi" w:hAnsiTheme="minorHAnsi" w:cstheme="minorHAnsi"/>
          <w:szCs w:val="24"/>
        </w:rPr>
        <w:t>”)</w:t>
      </w:r>
      <w:r w:rsidR="004E24C3" w:rsidRPr="006B7857">
        <w:rPr>
          <w:rFonts w:asciiTheme="minorHAnsi" w:hAnsiTheme="minorHAnsi" w:cstheme="minorHAnsi"/>
          <w:szCs w:val="24"/>
        </w:rPr>
        <w:t xml:space="preserve">, </w:t>
      </w:r>
      <w:r w:rsidR="00261423" w:rsidRPr="006B7857">
        <w:rPr>
          <w:rFonts w:asciiTheme="minorHAnsi" w:hAnsiTheme="minorHAnsi" w:cstheme="minorHAnsi"/>
          <w:szCs w:val="24"/>
        </w:rPr>
        <w:t xml:space="preserve">the South Carolina General Assembly imposed additional requirements and conditions </w:t>
      </w:r>
      <w:r w:rsidR="00AA7B64">
        <w:rPr>
          <w:rFonts w:asciiTheme="minorHAnsi" w:hAnsiTheme="minorHAnsi" w:cstheme="minorHAnsi"/>
          <w:szCs w:val="24"/>
        </w:rPr>
        <w:t>on</w:t>
      </w:r>
      <w:r w:rsidR="00261423" w:rsidRPr="006B7857">
        <w:rPr>
          <w:rFonts w:asciiTheme="minorHAnsi" w:hAnsiTheme="minorHAnsi" w:cstheme="minorHAnsi"/>
          <w:szCs w:val="24"/>
        </w:rPr>
        <w:t xml:space="preserve"> the administration of business license taxes;</w:t>
      </w:r>
    </w:p>
    <w:p w14:paraId="44F01700" w14:textId="3B49ADC4" w:rsidR="00F10575" w:rsidRPr="006B7857" w:rsidRDefault="00F10575" w:rsidP="00F10575">
      <w:pPr>
        <w:spacing w:after="120" w:line="259" w:lineRule="auto"/>
        <w:jc w:val="both"/>
        <w:rPr>
          <w:rFonts w:asciiTheme="minorHAnsi" w:hAnsiTheme="minorHAnsi" w:cstheme="minorHAnsi"/>
          <w:szCs w:val="24"/>
        </w:rPr>
      </w:pPr>
      <w:r w:rsidRPr="00F10575">
        <w:rPr>
          <w:rFonts w:asciiTheme="minorHAnsi" w:hAnsiTheme="minorHAnsi" w:cstheme="minorHAnsi"/>
          <w:b/>
          <w:szCs w:val="24"/>
        </w:rPr>
        <w:t>WHEREAS</w:t>
      </w:r>
      <w:r>
        <w:rPr>
          <w:rFonts w:asciiTheme="minorHAnsi" w:hAnsiTheme="minorHAnsi" w:cstheme="minorHAnsi"/>
          <w:szCs w:val="24"/>
        </w:rPr>
        <w:t>, the Standardization Act requires that b</w:t>
      </w:r>
      <w:r w:rsidRPr="00F10575">
        <w:rPr>
          <w:rFonts w:asciiTheme="minorHAnsi" w:hAnsiTheme="minorHAnsi" w:cstheme="minorHAnsi"/>
          <w:szCs w:val="24"/>
        </w:rPr>
        <w:t xml:space="preserve">y December thirty-first of every odd year, </w:t>
      </w:r>
      <w:r>
        <w:rPr>
          <w:rFonts w:asciiTheme="minorHAnsi" w:hAnsiTheme="minorHAnsi" w:cstheme="minorHAnsi"/>
          <w:szCs w:val="24"/>
        </w:rPr>
        <w:t>each</w:t>
      </w:r>
      <w:r w:rsidRPr="00F10575">
        <w:rPr>
          <w:rFonts w:asciiTheme="minorHAnsi" w:hAnsiTheme="minorHAnsi" w:cstheme="minorHAnsi"/>
          <w:szCs w:val="24"/>
        </w:rPr>
        <w:t xml:space="preserve"> </w:t>
      </w:r>
      <w:r>
        <w:rPr>
          <w:rFonts w:asciiTheme="minorHAnsi" w:hAnsiTheme="minorHAnsi" w:cstheme="minorHAnsi"/>
          <w:szCs w:val="24"/>
        </w:rPr>
        <w:t>municipality levying</w:t>
      </w:r>
      <w:r w:rsidRPr="00F10575">
        <w:rPr>
          <w:rFonts w:asciiTheme="minorHAnsi" w:hAnsiTheme="minorHAnsi" w:cstheme="minorHAnsi"/>
          <w:szCs w:val="24"/>
        </w:rPr>
        <w:t xml:space="preserve"> a business license tax </w:t>
      </w:r>
      <w:r>
        <w:rPr>
          <w:rFonts w:asciiTheme="minorHAnsi" w:hAnsiTheme="minorHAnsi" w:cstheme="minorHAnsi"/>
          <w:szCs w:val="24"/>
        </w:rPr>
        <w:t>must</w:t>
      </w:r>
      <w:r w:rsidRPr="00F10575">
        <w:rPr>
          <w:rFonts w:asciiTheme="minorHAnsi" w:hAnsiTheme="minorHAnsi" w:cstheme="minorHAnsi"/>
          <w:szCs w:val="24"/>
        </w:rPr>
        <w:t xml:space="preserve"> adopt, by ordinance, the latest Standardized Business License Class Schedule as recommended by the Municipal Association of South Carolina</w:t>
      </w:r>
      <w:r>
        <w:rPr>
          <w:rFonts w:asciiTheme="minorHAnsi" w:hAnsiTheme="minorHAnsi" w:cstheme="minorHAnsi"/>
          <w:szCs w:val="24"/>
        </w:rPr>
        <w:t xml:space="preserve"> (the “</w:t>
      </w:r>
      <w:r w:rsidRPr="00F10575">
        <w:rPr>
          <w:rFonts w:asciiTheme="minorHAnsi" w:hAnsiTheme="minorHAnsi" w:cstheme="minorHAnsi"/>
          <w:szCs w:val="24"/>
          <w:u w:val="single"/>
        </w:rPr>
        <w:t>Association</w:t>
      </w:r>
      <w:r>
        <w:rPr>
          <w:rFonts w:asciiTheme="minorHAnsi" w:hAnsiTheme="minorHAnsi" w:cstheme="minorHAnsi"/>
          <w:szCs w:val="24"/>
        </w:rPr>
        <w:t>”)</w:t>
      </w:r>
      <w:r w:rsidRPr="00F10575">
        <w:rPr>
          <w:rFonts w:asciiTheme="minorHAnsi" w:hAnsiTheme="minorHAnsi" w:cstheme="minorHAnsi"/>
          <w:szCs w:val="24"/>
        </w:rPr>
        <w:t xml:space="preserve"> and adopted by the Director of the Revenue and Fiscal Affairs Office</w:t>
      </w:r>
      <w:r>
        <w:rPr>
          <w:rFonts w:asciiTheme="minorHAnsi" w:hAnsiTheme="minorHAnsi" w:cstheme="minorHAnsi"/>
          <w:szCs w:val="24"/>
        </w:rPr>
        <w:t>;</w:t>
      </w:r>
    </w:p>
    <w:p w14:paraId="7B4A7F0B" w14:textId="6CF57FED" w:rsidR="00261423" w:rsidRPr="006B7857" w:rsidRDefault="00261423" w:rsidP="00A64BD5">
      <w:pPr>
        <w:spacing w:after="120" w:line="259" w:lineRule="auto"/>
        <w:jc w:val="both"/>
        <w:rPr>
          <w:rFonts w:asciiTheme="minorHAnsi" w:hAnsiTheme="minorHAnsi" w:cstheme="minorHAnsi"/>
          <w:szCs w:val="24"/>
        </w:rPr>
      </w:pPr>
      <w:r w:rsidRPr="006B7857">
        <w:rPr>
          <w:rFonts w:asciiTheme="minorHAnsi" w:hAnsiTheme="minorHAnsi" w:cstheme="minorHAnsi"/>
          <w:b/>
          <w:szCs w:val="24"/>
        </w:rPr>
        <w:t>WHEREAS</w:t>
      </w:r>
      <w:r w:rsidRPr="006B7857">
        <w:rPr>
          <w:rFonts w:asciiTheme="minorHAnsi" w:hAnsiTheme="minorHAnsi" w:cstheme="minorHAnsi"/>
          <w:szCs w:val="24"/>
        </w:rPr>
        <w:t xml:space="preserve">, following the enactment of the Standardization Act, the Municipality </w:t>
      </w:r>
      <w:r w:rsidR="005B2A27">
        <w:rPr>
          <w:rFonts w:asciiTheme="minorHAnsi" w:hAnsiTheme="minorHAnsi" w:cstheme="minorHAnsi"/>
          <w:szCs w:val="24"/>
        </w:rPr>
        <w:t>enacted</w:t>
      </w:r>
      <w:r w:rsidRPr="006B7857">
        <w:rPr>
          <w:rFonts w:asciiTheme="minorHAnsi" w:hAnsiTheme="minorHAnsi" w:cstheme="minorHAnsi"/>
          <w:szCs w:val="24"/>
        </w:rPr>
        <w:t xml:space="preserve"> Ordinance No. [</w:t>
      </w:r>
      <w:r w:rsidRPr="006B7857">
        <w:rPr>
          <w:rFonts w:asciiTheme="minorHAnsi" w:hAnsiTheme="minorHAnsi" w:cstheme="minorHAnsi"/>
          <w:szCs w:val="24"/>
          <w:highlight w:val="yellow"/>
        </w:rPr>
        <w:t>INSERT NUMBER</w:t>
      </w:r>
      <w:r w:rsidRPr="006B7857">
        <w:rPr>
          <w:rFonts w:asciiTheme="minorHAnsi" w:hAnsiTheme="minorHAnsi" w:cstheme="minorHAnsi"/>
          <w:szCs w:val="24"/>
        </w:rPr>
        <w:t>] on [</w:t>
      </w:r>
      <w:r w:rsidRPr="006B7857">
        <w:rPr>
          <w:rFonts w:asciiTheme="minorHAnsi" w:hAnsiTheme="minorHAnsi" w:cstheme="minorHAnsi"/>
          <w:szCs w:val="24"/>
          <w:highlight w:val="yellow"/>
        </w:rPr>
        <w:t>INSERT DATE</w:t>
      </w:r>
      <w:r w:rsidRPr="006B7857">
        <w:rPr>
          <w:rFonts w:asciiTheme="minorHAnsi" w:hAnsiTheme="minorHAnsi" w:cstheme="minorHAnsi"/>
          <w:szCs w:val="24"/>
        </w:rPr>
        <w:t>], in order to comply with the requirements of the Standardization Act (the “</w:t>
      </w:r>
      <w:r w:rsidRPr="006B7857">
        <w:rPr>
          <w:rFonts w:asciiTheme="minorHAnsi" w:hAnsiTheme="minorHAnsi" w:cstheme="minorHAnsi"/>
          <w:szCs w:val="24"/>
          <w:u w:val="single"/>
        </w:rPr>
        <w:t>Current Business License Ordinance</w:t>
      </w:r>
      <w:r w:rsidRPr="006B7857">
        <w:rPr>
          <w:rFonts w:asciiTheme="minorHAnsi" w:hAnsiTheme="minorHAnsi" w:cstheme="minorHAnsi"/>
          <w:szCs w:val="24"/>
        </w:rPr>
        <w:t>”);</w:t>
      </w:r>
    </w:p>
    <w:p w14:paraId="2D7801AC" w14:textId="24B21776" w:rsidR="00F6545D" w:rsidRPr="006B7857" w:rsidRDefault="00261423" w:rsidP="00F10575">
      <w:pPr>
        <w:widowControl/>
        <w:spacing w:after="120" w:line="259" w:lineRule="auto"/>
        <w:jc w:val="both"/>
        <w:rPr>
          <w:rFonts w:asciiTheme="minorHAnsi" w:hAnsiTheme="minorHAnsi" w:cstheme="minorHAnsi"/>
          <w:szCs w:val="24"/>
        </w:rPr>
      </w:pPr>
      <w:r w:rsidRPr="006B7857">
        <w:rPr>
          <w:rFonts w:asciiTheme="minorHAnsi" w:hAnsiTheme="minorHAnsi" w:cstheme="minorHAnsi"/>
          <w:b/>
          <w:szCs w:val="24"/>
        </w:rPr>
        <w:t>WHEREAS</w:t>
      </w:r>
      <w:r w:rsidRPr="006B7857">
        <w:rPr>
          <w:rFonts w:asciiTheme="minorHAnsi" w:hAnsiTheme="minorHAnsi" w:cstheme="minorHAnsi"/>
          <w:szCs w:val="24"/>
        </w:rPr>
        <w:t>,</w:t>
      </w:r>
      <w:r w:rsidR="00F10575">
        <w:rPr>
          <w:rFonts w:asciiTheme="minorHAnsi" w:hAnsiTheme="minorHAnsi" w:cstheme="minorHAnsi"/>
          <w:szCs w:val="24"/>
        </w:rPr>
        <w:t xml:space="preserve"> </w:t>
      </w:r>
      <w:r w:rsidR="00F6545D" w:rsidRPr="006B7857">
        <w:rPr>
          <w:rFonts w:asciiTheme="minorHAnsi" w:hAnsiTheme="minorHAnsi" w:cstheme="minorHAnsi"/>
          <w:szCs w:val="24"/>
        </w:rPr>
        <w:t>the [</w:t>
      </w:r>
      <w:r w:rsidR="00F6545D" w:rsidRPr="006B7857">
        <w:rPr>
          <w:rFonts w:asciiTheme="minorHAnsi" w:hAnsiTheme="minorHAnsi" w:cstheme="minorHAnsi"/>
          <w:szCs w:val="24"/>
          <w:highlight w:val="yellow"/>
        </w:rPr>
        <w:t>CITY/TOWN</w:t>
      </w:r>
      <w:r w:rsidR="00F6545D" w:rsidRPr="006B7857">
        <w:rPr>
          <w:rFonts w:asciiTheme="minorHAnsi" w:hAnsiTheme="minorHAnsi" w:cstheme="minorHAnsi"/>
          <w:szCs w:val="24"/>
        </w:rPr>
        <w:t>] Council of the Municipality (the “</w:t>
      </w:r>
      <w:r w:rsidR="00F6545D" w:rsidRPr="006B7857">
        <w:rPr>
          <w:rFonts w:asciiTheme="minorHAnsi" w:hAnsiTheme="minorHAnsi" w:cstheme="minorHAnsi"/>
          <w:szCs w:val="24"/>
          <w:u w:val="single"/>
        </w:rPr>
        <w:t>Council</w:t>
      </w:r>
      <w:r w:rsidR="00F6545D" w:rsidRPr="006B7857">
        <w:rPr>
          <w:rFonts w:asciiTheme="minorHAnsi" w:hAnsiTheme="minorHAnsi" w:cstheme="minorHAnsi"/>
          <w:szCs w:val="24"/>
        </w:rPr>
        <w:t xml:space="preserve">”) now wishes to </w:t>
      </w:r>
      <w:r w:rsidR="00F10575">
        <w:rPr>
          <w:rFonts w:asciiTheme="minorHAnsi" w:hAnsiTheme="minorHAnsi" w:cstheme="minorHAnsi"/>
          <w:szCs w:val="24"/>
        </w:rPr>
        <w:t xml:space="preserve">amend the Current Business License Ordinance to adopt </w:t>
      </w:r>
      <w:r w:rsidR="00F10575" w:rsidRPr="00F10575">
        <w:rPr>
          <w:rFonts w:asciiTheme="minorHAnsi" w:hAnsiTheme="minorHAnsi" w:cstheme="minorHAnsi"/>
          <w:szCs w:val="24"/>
        </w:rPr>
        <w:t>the latest Standardized Business License Class Schedule</w:t>
      </w:r>
      <w:r w:rsidR="00F10575">
        <w:rPr>
          <w:rFonts w:asciiTheme="minorHAnsi" w:hAnsiTheme="minorHAnsi" w:cstheme="minorHAnsi"/>
          <w:szCs w:val="24"/>
        </w:rPr>
        <w:t>, as required by the Standardization Act, and to make other minor amendments as recommended by the Association</w:t>
      </w:r>
      <w:r w:rsidR="00F6545D" w:rsidRPr="006B7857">
        <w:rPr>
          <w:rFonts w:asciiTheme="minorHAnsi" w:hAnsiTheme="minorHAnsi" w:cstheme="minorHAnsi"/>
          <w:szCs w:val="24"/>
        </w:rPr>
        <w:t xml:space="preserve">; </w:t>
      </w:r>
    </w:p>
    <w:p w14:paraId="3D9AF90D" w14:textId="77777777" w:rsidR="00090D8C" w:rsidRPr="006B7857" w:rsidRDefault="00917575" w:rsidP="00A64BD5">
      <w:pPr>
        <w:spacing w:after="120" w:line="259" w:lineRule="auto"/>
        <w:jc w:val="both"/>
        <w:rPr>
          <w:rFonts w:asciiTheme="minorHAnsi" w:hAnsiTheme="minorHAnsi" w:cstheme="minorHAnsi"/>
          <w:szCs w:val="24"/>
        </w:rPr>
      </w:pPr>
      <w:r w:rsidRPr="006B7857">
        <w:rPr>
          <w:rFonts w:asciiTheme="minorHAnsi" w:hAnsiTheme="minorHAnsi" w:cstheme="minorHAnsi"/>
          <w:b/>
          <w:szCs w:val="24"/>
        </w:rPr>
        <w:t>NOW, THEREFORE, BE IT ORDAINED</w:t>
      </w:r>
      <w:r w:rsidR="006E326A" w:rsidRPr="006B7857">
        <w:rPr>
          <w:rFonts w:asciiTheme="minorHAnsi" w:hAnsiTheme="minorHAnsi" w:cstheme="minorHAnsi"/>
          <w:szCs w:val="24"/>
        </w:rPr>
        <w:t xml:space="preserve"> </w:t>
      </w:r>
      <w:r w:rsidR="00090D8C" w:rsidRPr="006B7857">
        <w:rPr>
          <w:rFonts w:asciiTheme="minorHAnsi" w:hAnsiTheme="minorHAnsi" w:cstheme="minorHAnsi"/>
          <w:szCs w:val="24"/>
        </w:rPr>
        <w:t xml:space="preserve">by the Mayor and Council of the </w:t>
      </w:r>
      <w:r w:rsidR="00F6545D" w:rsidRPr="006B7857">
        <w:rPr>
          <w:rFonts w:asciiTheme="minorHAnsi" w:hAnsiTheme="minorHAnsi" w:cstheme="minorHAnsi"/>
          <w:szCs w:val="24"/>
        </w:rPr>
        <w:t>[</w:t>
      </w:r>
      <w:r w:rsidR="00F6545D" w:rsidRPr="0067795C">
        <w:rPr>
          <w:rFonts w:asciiTheme="minorHAnsi" w:hAnsiTheme="minorHAnsi" w:cstheme="minorHAnsi"/>
          <w:szCs w:val="24"/>
          <w:highlight w:val="yellow"/>
        </w:rPr>
        <w:t>CITY/TOWN</w:t>
      </w:r>
      <w:r w:rsidR="00F6545D" w:rsidRPr="006B7857">
        <w:rPr>
          <w:rFonts w:asciiTheme="minorHAnsi" w:hAnsiTheme="minorHAnsi" w:cstheme="minorHAnsi"/>
          <w:szCs w:val="24"/>
        </w:rPr>
        <w:t>]</w:t>
      </w:r>
      <w:r w:rsidR="00090D8C" w:rsidRPr="006B7857">
        <w:rPr>
          <w:rFonts w:asciiTheme="minorHAnsi" w:hAnsiTheme="minorHAnsi" w:cstheme="minorHAnsi"/>
          <w:szCs w:val="24"/>
        </w:rPr>
        <w:t xml:space="preserve"> of</w:t>
      </w:r>
      <w:r w:rsidR="00DE5684" w:rsidRPr="006B7857">
        <w:rPr>
          <w:rFonts w:asciiTheme="minorHAnsi" w:hAnsiTheme="minorHAnsi" w:cstheme="minorHAnsi"/>
          <w:szCs w:val="24"/>
        </w:rPr>
        <w:t xml:space="preserve"> </w:t>
      </w:r>
      <w:r w:rsidR="00F6545D" w:rsidRPr="006B7857">
        <w:rPr>
          <w:rFonts w:asciiTheme="minorHAnsi" w:hAnsiTheme="minorHAnsi" w:cstheme="minorHAnsi"/>
          <w:szCs w:val="24"/>
        </w:rPr>
        <w:t>[</w:t>
      </w:r>
      <w:r w:rsidR="00F6545D" w:rsidRPr="006B7857">
        <w:rPr>
          <w:rFonts w:asciiTheme="minorHAnsi" w:hAnsiTheme="minorHAnsi" w:cstheme="minorHAnsi"/>
          <w:szCs w:val="24"/>
          <w:highlight w:val="yellow"/>
        </w:rPr>
        <w:t>MUNICIPALITY NAME</w:t>
      </w:r>
      <w:r w:rsidR="00F6545D" w:rsidRPr="006B7857">
        <w:rPr>
          <w:rFonts w:asciiTheme="minorHAnsi" w:hAnsiTheme="minorHAnsi" w:cstheme="minorHAnsi"/>
          <w:szCs w:val="24"/>
        </w:rPr>
        <w:t>]</w:t>
      </w:r>
      <w:r w:rsidR="00090D8C" w:rsidRPr="006B7857">
        <w:rPr>
          <w:rFonts w:asciiTheme="minorHAnsi" w:hAnsiTheme="minorHAnsi" w:cstheme="minorHAnsi"/>
          <w:szCs w:val="24"/>
        </w:rPr>
        <w:t>,</w:t>
      </w:r>
      <w:r w:rsidR="00CE6A0E" w:rsidRPr="006B7857">
        <w:rPr>
          <w:rFonts w:asciiTheme="minorHAnsi" w:hAnsiTheme="minorHAnsi" w:cstheme="minorHAnsi"/>
          <w:szCs w:val="24"/>
        </w:rPr>
        <w:t xml:space="preserve"> </w:t>
      </w:r>
      <w:r w:rsidR="00090D8C" w:rsidRPr="006B7857">
        <w:rPr>
          <w:rFonts w:asciiTheme="minorHAnsi" w:hAnsiTheme="minorHAnsi" w:cstheme="minorHAnsi"/>
          <w:szCs w:val="24"/>
        </w:rPr>
        <w:t>as follows:</w:t>
      </w:r>
    </w:p>
    <w:p w14:paraId="7F4D11E0" w14:textId="0F0C4A01" w:rsidR="00054143" w:rsidRDefault="00090D8C" w:rsidP="00F10575">
      <w:pPr>
        <w:spacing w:after="120" w:line="259" w:lineRule="auto"/>
        <w:jc w:val="both"/>
        <w:rPr>
          <w:rFonts w:asciiTheme="minorHAnsi" w:hAnsiTheme="minorHAnsi" w:cstheme="minorHAnsi"/>
          <w:szCs w:val="24"/>
        </w:rPr>
      </w:pPr>
      <w:r w:rsidRPr="00C22D59">
        <w:rPr>
          <w:rFonts w:asciiTheme="minorHAnsi" w:hAnsiTheme="minorHAnsi" w:cstheme="minorHAnsi"/>
          <w:b/>
          <w:szCs w:val="24"/>
          <w:u w:val="single"/>
        </w:rPr>
        <w:t>SECTION 1.</w:t>
      </w:r>
      <w:r w:rsidR="00F6545D" w:rsidRPr="00C22D59">
        <w:rPr>
          <w:rFonts w:asciiTheme="minorHAnsi" w:hAnsiTheme="minorHAnsi" w:cstheme="minorHAnsi"/>
          <w:b/>
          <w:szCs w:val="24"/>
          <w:u w:val="single"/>
        </w:rPr>
        <w:t xml:space="preserve"> </w:t>
      </w:r>
      <w:r w:rsidR="00A975AF" w:rsidRPr="00C22D59">
        <w:rPr>
          <w:rFonts w:asciiTheme="minorHAnsi" w:hAnsiTheme="minorHAnsi" w:cstheme="minorHAnsi"/>
          <w:b/>
          <w:szCs w:val="24"/>
          <w:u w:val="single"/>
        </w:rPr>
        <w:t>Amendments to Appendix A</w:t>
      </w:r>
      <w:r w:rsidR="00A975AF">
        <w:rPr>
          <w:rFonts w:asciiTheme="minorHAnsi" w:hAnsiTheme="minorHAnsi" w:cstheme="minorHAnsi"/>
          <w:b/>
          <w:szCs w:val="24"/>
        </w:rPr>
        <w:t>.</w:t>
      </w:r>
      <w:r w:rsidR="00A975AF">
        <w:rPr>
          <w:rFonts w:asciiTheme="minorHAnsi" w:hAnsiTheme="minorHAnsi" w:cstheme="minorHAnsi"/>
          <w:szCs w:val="24"/>
        </w:rPr>
        <w:t xml:space="preserve"> Appendix A to the Current Business License Ordinance, </w:t>
      </w:r>
      <w:r w:rsidR="00C22D59">
        <w:rPr>
          <w:rFonts w:asciiTheme="minorHAnsi" w:hAnsiTheme="minorHAnsi" w:cstheme="minorHAnsi"/>
          <w:szCs w:val="24"/>
        </w:rPr>
        <w:t>the “Business License Rate Schedule,” is hereby amended as follows:</w:t>
      </w:r>
    </w:p>
    <w:p w14:paraId="0757C218" w14:textId="25D06A1E" w:rsidR="00C22D59" w:rsidRDefault="00C22D59" w:rsidP="00C22D59">
      <w:pPr>
        <w:spacing w:after="120" w:line="259" w:lineRule="auto"/>
        <w:ind w:left="1440" w:hanging="720"/>
        <w:jc w:val="both"/>
        <w:rPr>
          <w:rFonts w:asciiTheme="minorHAnsi" w:hAnsiTheme="minorHAnsi" w:cstheme="minorHAnsi"/>
          <w:szCs w:val="24"/>
        </w:rPr>
      </w:pPr>
      <w:r>
        <w:rPr>
          <w:rFonts w:asciiTheme="minorHAnsi" w:hAnsiTheme="minorHAnsi" w:cstheme="minorHAnsi"/>
          <w:szCs w:val="24"/>
        </w:rPr>
        <w:t>(a)</w:t>
      </w:r>
      <w:r>
        <w:rPr>
          <w:rFonts w:asciiTheme="minorHAnsi" w:hAnsiTheme="minorHAnsi" w:cstheme="minorHAnsi"/>
          <w:szCs w:val="24"/>
        </w:rPr>
        <w:tab/>
      </w:r>
      <w:r w:rsidR="00635181">
        <w:rPr>
          <w:rFonts w:asciiTheme="minorHAnsi" w:hAnsiTheme="minorHAnsi" w:cstheme="minorHAnsi"/>
          <w:szCs w:val="24"/>
        </w:rPr>
        <w:t>Class 8.3 is hereby amended by deleting the NAICS Codes and replacing them with NAICS 517111, 517112, 517122 – Telephone Companies.</w:t>
      </w:r>
    </w:p>
    <w:p w14:paraId="657FBC96" w14:textId="63765638" w:rsidR="00C22D59" w:rsidRDefault="00C22D59" w:rsidP="00C22D59">
      <w:pPr>
        <w:spacing w:after="120" w:line="259" w:lineRule="auto"/>
        <w:ind w:left="1440" w:hanging="720"/>
        <w:jc w:val="both"/>
        <w:rPr>
          <w:rFonts w:asciiTheme="minorHAnsi" w:hAnsiTheme="minorHAnsi" w:cstheme="minorHAnsi"/>
          <w:szCs w:val="24"/>
        </w:rPr>
      </w:pPr>
      <w:r>
        <w:rPr>
          <w:rFonts w:asciiTheme="minorHAnsi" w:hAnsiTheme="minorHAnsi" w:cstheme="minorHAnsi"/>
          <w:szCs w:val="24"/>
        </w:rPr>
        <w:t>(b)</w:t>
      </w:r>
      <w:r>
        <w:rPr>
          <w:rFonts w:asciiTheme="minorHAnsi" w:hAnsiTheme="minorHAnsi" w:cstheme="minorHAnsi"/>
          <w:szCs w:val="24"/>
        </w:rPr>
        <w:tab/>
        <w:t>Class 8.6 is hereby amended and restated in its entirety to read as follows: “</w:t>
      </w:r>
      <w:r w:rsidRPr="00C22D59">
        <w:rPr>
          <w:rFonts w:asciiTheme="minorHAnsi" w:hAnsiTheme="minorHAnsi" w:cstheme="minorHAnsi"/>
          <w:b/>
          <w:szCs w:val="24"/>
          <w:u w:val="single"/>
        </w:rPr>
        <w:t>8.6 NAICS Code Varies – Billiard or Pool Tables</w:t>
      </w:r>
      <w:r>
        <w:rPr>
          <w:rFonts w:asciiTheme="minorHAnsi" w:hAnsiTheme="minorHAnsi" w:cstheme="minorHAnsi"/>
          <w:szCs w:val="24"/>
        </w:rPr>
        <w:t xml:space="preserve">. A business that offers the use of billiard or pool tables shall be subject to business license taxation under its natural class for all gross income of the business excluding the gross income attributable to the billiard or pool tables. In addition, the billiard or pool tables shall require their own separate business licenses pursuant to </w:t>
      </w:r>
      <w:r w:rsidRPr="007F36AB">
        <w:rPr>
          <w:rFonts w:asciiTheme="minorHAnsi" w:hAnsiTheme="minorHAnsi" w:cstheme="minorHAnsi"/>
          <w:szCs w:val="24"/>
        </w:rPr>
        <w:t xml:space="preserve">SC Code </w:t>
      </w:r>
      <w:r>
        <w:rPr>
          <w:rFonts w:asciiTheme="minorHAnsi" w:hAnsiTheme="minorHAnsi" w:cstheme="minorHAnsi"/>
          <w:szCs w:val="24"/>
        </w:rPr>
        <w:t xml:space="preserve">§ </w:t>
      </w:r>
      <w:r w:rsidRPr="007F36AB">
        <w:rPr>
          <w:rFonts w:asciiTheme="minorHAnsi" w:hAnsiTheme="minorHAnsi" w:cstheme="minorHAnsi"/>
          <w:szCs w:val="24"/>
        </w:rPr>
        <w:t>12-21-2746</w:t>
      </w:r>
      <w:r>
        <w:rPr>
          <w:rFonts w:asciiTheme="minorHAnsi" w:hAnsiTheme="minorHAnsi" w:cstheme="minorHAnsi"/>
          <w:szCs w:val="24"/>
        </w:rPr>
        <w:t xml:space="preserve"> and shall be subject to a l</w:t>
      </w:r>
      <w:r w:rsidRPr="00A20D24">
        <w:rPr>
          <w:rFonts w:asciiTheme="minorHAnsi" w:hAnsiTheme="minorHAnsi" w:cstheme="minorHAnsi"/>
          <w:szCs w:val="24"/>
        </w:rPr>
        <w:t xml:space="preserve">icense tax </w:t>
      </w:r>
      <w:r>
        <w:rPr>
          <w:rFonts w:asciiTheme="minorHAnsi" w:hAnsiTheme="minorHAnsi" w:cstheme="minorHAnsi"/>
          <w:szCs w:val="24"/>
        </w:rPr>
        <w:t>of</w:t>
      </w:r>
      <w:r w:rsidRPr="00A20D24">
        <w:rPr>
          <w:rFonts w:asciiTheme="minorHAnsi" w:hAnsiTheme="minorHAnsi" w:cstheme="minorHAnsi"/>
          <w:szCs w:val="24"/>
        </w:rPr>
        <w:t xml:space="preserve"> $5</w:t>
      </w:r>
      <w:r>
        <w:rPr>
          <w:rFonts w:asciiTheme="minorHAnsi" w:hAnsiTheme="minorHAnsi" w:cstheme="minorHAnsi"/>
          <w:szCs w:val="24"/>
        </w:rPr>
        <w:t>.00</w:t>
      </w:r>
      <w:r w:rsidRPr="00A20D24">
        <w:rPr>
          <w:rFonts w:asciiTheme="minorHAnsi" w:hAnsiTheme="minorHAnsi" w:cstheme="minorHAnsi"/>
          <w:szCs w:val="24"/>
        </w:rPr>
        <w:t xml:space="preserve"> per table measuring less th</w:t>
      </w:r>
      <w:r>
        <w:rPr>
          <w:rFonts w:asciiTheme="minorHAnsi" w:hAnsiTheme="minorHAnsi" w:cstheme="minorHAnsi"/>
          <w:szCs w:val="24"/>
        </w:rPr>
        <w:t xml:space="preserve">an 3½ feet wide and 7 feet long, and </w:t>
      </w:r>
      <w:r w:rsidRPr="00A20D24">
        <w:rPr>
          <w:rFonts w:asciiTheme="minorHAnsi" w:hAnsiTheme="minorHAnsi" w:cstheme="minorHAnsi"/>
          <w:szCs w:val="24"/>
        </w:rPr>
        <w:t>$1</w:t>
      </w:r>
      <w:r>
        <w:rPr>
          <w:rFonts w:asciiTheme="minorHAnsi" w:hAnsiTheme="minorHAnsi" w:cstheme="minorHAnsi"/>
          <w:szCs w:val="24"/>
        </w:rPr>
        <w:t>2.50 per table longer than that.”</w:t>
      </w:r>
    </w:p>
    <w:p w14:paraId="4DD69FA0" w14:textId="73FFAFC1" w:rsidR="00C04DE3" w:rsidRPr="00DC45E4" w:rsidRDefault="00DC45E4" w:rsidP="00C22D59">
      <w:pPr>
        <w:spacing w:after="120" w:line="259" w:lineRule="auto"/>
        <w:ind w:left="1440" w:hanging="720"/>
        <w:jc w:val="both"/>
        <w:rPr>
          <w:rFonts w:asciiTheme="minorHAnsi" w:hAnsiTheme="minorHAnsi" w:cstheme="minorHAnsi"/>
          <w:szCs w:val="24"/>
        </w:rPr>
      </w:pPr>
      <w:r>
        <w:rPr>
          <w:rFonts w:asciiTheme="minorHAnsi" w:hAnsiTheme="minorHAnsi" w:cstheme="minorHAnsi"/>
          <w:szCs w:val="24"/>
        </w:rPr>
        <w:t>[</w:t>
      </w:r>
      <w:r w:rsidRPr="00DC45E4">
        <w:rPr>
          <w:rFonts w:asciiTheme="minorHAnsi" w:hAnsiTheme="minorHAnsi" w:cstheme="minorHAnsi"/>
          <w:szCs w:val="24"/>
          <w:highlight w:val="yellow"/>
        </w:rPr>
        <w:t>(c)</w:t>
      </w:r>
      <w:r w:rsidRPr="00DC45E4">
        <w:rPr>
          <w:rFonts w:asciiTheme="minorHAnsi" w:hAnsiTheme="minorHAnsi" w:cstheme="minorHAnsi"/>
          <w:szCs w:val="24"/>
          <w:highlight w:val="yellow"/>
        </w:rPr>
        <w:tab/>
      </w:r>
      <w:r w:rsidRPr="00DC45E4">
        <w:rPr>
          <w:rFonts w:asciiTheme="minorHAnsi" w:hAnsiTheme="minorHAnsi" w:cstheme="minorHAnsi"/>
          <w:i/>
          <w:szCs w:val="24"/>
          <w:highlight w:val="yellow"/>
        </w:rPr>
        <w:t xml:space="preserve">Drafting Note: If your municipality has adopted optional classes 9.41 (regular </w:t>
      </w:r>
      <w:r w:rsidRPr="00DC45E4">
        <w:rPr>
          <w:rFonts w:asciiTheme="minorHAnsi" w:hAnsiTheme="minorHAnsi" w:cstheme="minorHAnsi"/>
          <w:i/>
          <w:szCs w:val="24"/>
          <w:highlight w:val="yellow"/>
        </w:rPr>
        <w:lastRenderedPageBreak/>
        <w:t>peddlers) or 9.42 (seasonal peddlers), you must delete those classes from your class 9 as the relevant NAICS code no longer exists. For those municipalities, they should include the following language in this section:</w:t>
      </w:r>
      <w:r w:rsidRPr="00196927">
        <w:rPr>
          <w:rFonts w:asciiTheme="minorHAnsi" w:hAnsiTheme="minorHAnsi" w:cstheme="minorHAnsi"/>
          <w:i/>
          <w:szCs w:val="24"/>
        </w:rPr>
        <w:t xml:space="preserve"> </w:t>
      </w:r>
      <w:r w:rsidRPr="00196927">
        <w:rPr>
          <w:rFonts w:asciiTheme="minorHAnsi" w:hAnsiTheme="minorHAnsi" w:cstheme="minorHAnsi"/>
          <w:szCs w:val="24"/>
        </w:rPr>
        <w:t xml:space="preserve">The NAICS codes corresponding to Classes 9.41 and 9.42 have been eliminated. Businesses that were previously classified into 9.41 or 9.42 shall be required to apply and pay for a business license in their natural class. </w:t>
      </w:r>
      <w:r w:rsidRPr="00DC45E4">
        <w:rPr>
          <w:rFonts w:asciiTheme="minorHAnsi" w:hAnsiTheme="minorHAnsi" w:cstheme="minorHAnsi"/>
          <w:i/>
          <w:szCs w:val="24"/>
          <w:highlight w:val="yellow"/>
        </w:rPr>
        <w:t>In addition, if you had special rules for classes 9.41 or 9.42 (e.g., special permitting or regulatory requirements), you should move those to a separate ordinance</w:t>
      </w:r>
      <w:r w:rsidRPr="00F84297">
        <w:rPr>
          <w:rFonts w:asciiTheme="minorHAnsi" w:hAnsiTheme="minorHAnsi" w:cstheme="minorHAnsi"/>
          <w:i/>
          <w:szCs w:val="24"/>
          <w:highlight w:val="yellow"/>
        </w:rPr>
        <w:t>.</w:t>
      </w:r>
      <w:r w:rsidRPr="00DC45E4">
        <w:rPr>
          <w:rFonts w:asciiTheme="minorHAnsi" w:hAnsiTheme="minorHAnsi" w:cstheme="minorHAnsi"/>
          <w:szCs w:val="24"/>
        </w:rPr>
        <w:t>]</w:t>
      </w:r>
    </w:p>
    <w:p w14:paraId="7DC8042F" w14:textId="686297E5" w:rsidR="00DC45E4" w:rsidRDefault="00254B47" w:rsidP="00C22D59">
      <w:pPr>
        <w:spacing w:after="120" w:line="259" w:lineRule="auto"/>
        <w:jc w:val="both"/>
        <w:rPr>
          <w:rFonts w:asciiTheme="minorHAnsi" w:hAnsiTheme="minorHAnsi" w:cstheme="minorHAnsi"/>
          <w:szCs w:val="24"/>
        </w:rPr>
      </w:pPr>
      <w:r>
        <w:rPr>
          <w:rFonts w:asciiTheme="minorHAnsi" w:hAnsiTheme="minorHAnsi" w:cstheme="minorHAnsi"/>
          <w:b/>
          <w:szCs w:val="24"/>
          <w:u w:val="single"/>
        </w:rPr>
        <w:t>SECTION</w:t>
      </w:r>
      <w:r w:rsidR="00C22D59" w:rsidRPr="00C22D59">
        <w:rPr>
          <w:rFonts w:asciiTheme="minorHAnsi" w:hAnsiTheme="minorHAnsi" w:cstheme="minorHAnsi"/>
          <w:b/>
          <w:szCs w:val="24"/>
          <w:u w:val="single"/>
        </w:rPr>
        <w:t xml:space="preserve"> 2. Amendments to Appendix B</w:t>
      </w:r>
      <w:r w:rsidR="00C22D59">
        <w:rPr>
          <w:rFonts w:asciiTheme="minorHAnsi" w:hAnsiTheme="minorHAnsi" w:cstheme="minorHAnsi"/>
          <w:szCs w:val="24"/>
        </w:rPr>
        <w:t xml:space="preserve">. </w:t>
      </w:r>
      <w:r w:rsidR="00DC45E4">
        <w:rPr>
          <w:rFonts w:asciiTheme="minorHAnsi" w:hAnsiTheme="minorHAnsi" w:cstheme="minorHAnsi"/>
          <w:szCs w:val="24"/>
        </w:rPr>
        <w:t xml:space="preserve">Appendix </w:t>
      </w:r>
      <w:r>
        <w:rPr>
          <w:rFonts w:asciiTheme="minorHAnsi" w:hAnsiTheme="minorHAnsi" w:cstheme="minorHAnsi"/>
          <w:szCs w:val="24"/>
        </w:rPr>
        <w:t>B</w:t>
      </w:r>
      <w:r w:rsidR="00DC45E4">
        <w:rPr>
          <w:rFonts w:asciiTheme="minorHAnsi" w:hAnsiTheme="minorHAnsi" w:cstheme="minorHAnsi"/>
          <w:szCs w:val="24"/>
        </w:rPr>
        <w:t xml:space="preserve"> to the Current Business License Ordinance, the “Business License </w:t>
      </w:r>
      <w:r>
        <w:rPr>
          <w:rFonts w:asciiTheme="minorHAnsi" w:hAnsiTheme="minorHAnsi" w:cstheme="minorHAnsi"/>
          <w:szCs w:val="24"/>
        </w:rPr>
        <w:t>Class</w:t>
      </w:r>
      <w:r w:rsidR="00DC45E4">
        <w:rPr>
          <w:rFonts w:asciiTheme="minorHAnsi" w:hAnsiTheme="minorHAnsi" w:cstheme="minorHAnsi"/>
          <w:szCs w:val="24"/>
        </w:rPr>
        <w:t xml:space="preserve"> Schedule,” is hereby amended as follows:</w:t>
      </w:r>
    </w:p>
    <w:p w14:paraId="5E30A0DF" w14:textId="445F7439" w:rsidR="00DC45E4" w:rsidRDefault="00DC45E4" w:rsidP="00DC45E4">
      <w:pPr>
        <w:spacing w:after="120" w:line="259" w:lineRule="auto"/>
        <w:ind w:left="1440" w:hanging="720"/>
        <w:jc w:val="both"/>
        <w:rPr>
          <w:rFonts w:asciiTheme="minorHAnsi" w:hAnsiTheme="minorHAnsi" w:cstheme="minorHAnsi"/>
          <w:szCs w:val="24"/>
        </w:rPr>
      </w:pPr>
      <w:r>
        <w:rPr>
          <w:rFonts w:asciiTheme="minorHAnsi" w:hAnsiTheme="minorHAnsi" w:cstheme="minorHAnsi"/>
          <w:szCs w:val="24"/>
        </w:rPr>
        <w:t>(a)</w:t>
      </w:r>
      <w:r>
        <w:rPr>
          <w:rFonts w:asciiTheme="minorHAnsi" w:hAnsiTheme="minorHAnsi" w:cstheme="minorHAnsi"/>
          <w:szCs w:val="24"/>
        </w:rPr>
        <w:tab/>
        <w:t xml:space="preserve">Classes 1 through 8 in </w:t>
      </w:r>
      <w:r w:rsidR="00C22D59">
        <w:rPr>
          <w:rFonts w:asciiTheme="minorHAnsi" w:hAnsiTheme="minorHAnsi" w:cstheme="minorHAnsi"/>
          <w:szCs w:val="24"/>
        </w:rPr>
        <w:t xml:space="preserve">Appendix B to the Current Business License Ordinance, the “Business License Class Schedule,” </w:t>
      </w:r>
      <w:r>
        <w:rPr>
          <w:rFonts w:asciiTheme="minorHAnsi" w:hAnsiTheme="minorHAnsi" w:cstheme="minorHAnsi"/>
          <w:szCs w:val="24"/>
        </w:rPr>
        <w:t>are</w:t>
      </w:r>
      <w:r w:rsidR="00C22D59">
        <w:rPr>
          <w:rFonts w:asciiTheme="minorHAnsi" w:hAnsiTheme="minorHAnsi" w:cstheme="minorHAnsi"/>
          <w:szCs w:val="24"/>
        </w:rPr>
        <w:t xml:space="preserve"> hereby amended and restated as set forth on the attached </w:t>
      </w:r>
      <w:r w:rsidRPr="00DC45E4">
        <w:rPr>
          <w:rFonts w:asciiTheme="minorHAnsi" w:hAnsiTheme="minorHAnsi" w:cstheme="minorHAnsi"/>
          <w:szCs w:val="24"/>
          <w:u w:val="single"/>
        </w:rPr>
        <w:t>Exhibit A</w:t>
      </w:r>
      <w:r w:rsidR="00C22D59">
        <w:rPr>
          <w:rFonts w:asciiTheme="minorHAnsi" w:hAnsiTheme="minorHAnsi" w:cstheme="minorHAnsi"/>
          <w:szCs w:val="24"/>
        </w:rPr>
        <w:t>.</w:t>
      </w:r>
    </w:p>
    <w:p w14:paraId="381EF2CA" w14:textId="4D4435C2" w:rsidR="00DC45E4" w:rsidRDefault="00DC45E4" w:rsidP="00DC45E4">
      <w:pPr>
        <w:spacing w:after="120" w:line="259" w:lineRule="auto"/>
        <w:ind w:left="1440" w:hanging="720"/>
        <w:jc w:val="both"/>
        <w:rPr>
          <w:rFonts w:asciiTheme="minorHAnsi" w:hAnsiTheme="minorHAnsi" w:cstheme="minorHAnsi"/>
          <w:szCs w:val="24"/>
        </w:rPr>
      </w:pPr>
      <w:r w:rsidRPr="00454CC9">
        <w:rPr>
          <w:rFonts w:asciiTheme="minorHAnsi" w:hAnsiTheme="minorHAnsi" w:cstheme="minorHAnsi"/>
          <w:szCs w:val="24"/>
        </w:rPr>
        <w:t>(b)</w:t>
      </w:r>
      <w:r w:rsidRPr="00454CC9">
        <w:rPr>
          <w:rFonts w:asciiTheme="minorHAnsi" w:hAnsiTheme="minorHAnsi" w:cstheme="minorHAnsi"/>
          <w:szCs w:val="24"/>
        </w:rPr>
        <w:tab/>
      </w:r>
      <w:r w:rsidRPr="00196927">
        <w:rPr>
          <w:rFonts w:asciiTheme="minorHAnsi" w:hAnsiTheme="minorHAnsi" w:cstheme="minorHAnsi"/>
          <w:szCs w:val="24"/>
        </w:rPr>
        <w:t xml:space="preserve">Class 9 in Appendix B to the Current Business License Ordinance, the “Business License Class Schedule,” shall remain in full force and effect as </w:t>
      </w:r>
      <w:r w:rsidR="00254B47">
        <w:rPr>
          <w:rFonts w:asciiTheme="minorHAnsi" w:hAnsiTheme="minorHAnsi" w:cstheme="minorHAnsi"/>
          <w:szCs w:val="24"/>
        </w:rPr>
        <w:t>set forth in the Current Business License Ordinance</w:t>
      </w:r>
      <w:r w:rsidRPr="00196927">
        <w:rPr>
          <w:rFonts w:asciiTheme="minorHAnsi" w:hAnsiTheme="minorHAnsi" w:cstheme="minorHAnsi"/>
          <w:szCs w:val="24"/>
        </w:rPr>
        <w:t>.</w:t>
      </w:r>
    </w:p>
    <w:p w14:paraId="6534DC19" w14:textId="330673A1" w:rsidR="00C22D59" w:rsidRPr="00F84297" w:rsidRDefault="00DC45E4" w:rsidP="00DC45E4">
      <w:pPr>
        <w:spacing w:after="120" w:line="259" w:lineRule="auto"/>
        <w:ind w:left="1440" w:hanging="720"/>
        <w:jc w:val="both"/>
        <w:rPr>
          <w:rFonts w:asciiTheme="minorHAnsi" w:hAnsiTheme="minorHAnsi" w:cstheme="minorHAnsi"/>
          <w:i/>
          <w:szCs w:val="24"/>
        </w:rPr>
      </w:pPr>
      <w:r>
        <w:rPr>
          <w:rFonts w:asciiTheme="minorHAnsi" w:hAnsiTheme="minorHAnsi" w:cstheme="minorHAnsi"/>
          <w:szCs w:val="24"/>
        </w:rPr>
        <w:t>[</w:t>
      </w:r>
      <w:r w:rsidRPr="00DC45E4">
        <w:rPr>
          <w:rFonts w:asciiTheme="minorHAnsi" w:hAnsiTheme="minorHAnsi" w:cstheme="minorHAnsi"/>
          <w:szCs w:val="24"/>
          <w:highlight w:val="yellow"/>
        </w:rPr>
        <w:t>(c)</w:t>
      </w:r>
      <w:r w:rsidRPr="00DC45E4">
        <w:rPr>
          <w:rFonts w:asciiTheme="minorHAnsi" w:hAnsiTheme="minorHAnsi" w:cstheme="minorHAnsi"/>
          <w:szCs w:val="24"/>
          <w:highlight w:val="yellow"/>
        </w:rPr>
        <w:tab/>
      </w:r>
      <w:r w:rsidR="00F84297" w:rsidRPr="00DC45E4">
        <w:rPr>
          <w:rFonts w:asciiTheme="minorHAnsi" w:hAnsiTheme="minorHAnsi" w:cstheme="minorHAnsi"/>
          <w:i/>
          <w:szCs w:val="24"/>
          <w:highlight w:val="yellow"/>
        </w:rPr>
        <w:t>Drafting Note: If your municipality has adopted optional classes 9.41 (regular peddlers) or 9.42 (seasonal peddlers), you must delete those classes from your class 9 as the relevant NAICS code no longer exists. For those municipalities, they should include the following language in this section:</w:t>
      </w:r>
      <w:r w:rsidR="00196927" w:rsidRPr="00196927">
        <w:rPr>
          <w:rFonts w:asciiTheme="minorHAnsi" w:hAnsiTheme="minorHAnsi" w:cstheme="minorHAnsi"/>
          <w:szCs w:val="24"/>
        </w:rPr>
        <w:t xml:space="preserve"> </w:t>
      </w:r>
      <w:r w:rsidR="00F84297" w:rsidRPr="00196927">
        <w:rPr>
          <w:rFonts w:asciiTheme="minorHAnsi" w:hAnsiTheme="minorHAnsi" w:cstheme="minorHAnsi"/>
          <w:szCs w:val="24"/>
        </w:rPr>
        <w:t>The NAICS codes corresponding to Classes 9.41 and 9.42 have been eliminated. Businesses that were previously classified into 9.41 or 9.42 shall be required to apply and pay for a business license in their natural class.</w:t>
      </w:r>
      <w:r w:rsidR="00F84297" w:rsidRPr="00196927">
        <w:rPr>
          <w:rFonts w:asciiTheme="minorHAnsi" w:hAnsiTheme="minorHAnsi" w:cstheme="minorHAnsi"/>
          <w:i/>
          <w:szCs w:val="24"/>
        </w:rPr>
        <w:t xml:space="preserve"> </w:t>
      </w:r>
      <w:r w:rsidR="00F84297" w:rsidRPr="00DC45E4">
        <w:rPr>
          <w:rFonts w:asciiTheme="minorHAnsi" w:hAnsiTheme="minorHAnsi" w:cstheme="minorHAnsi"/>
          <w:i/>
          <w:szCs w:val="24"/>
          <w:highlight w:val="yellow"/>
        </w:rPr>
        <w:t>In addition, if you had special rules for classes 9.41 or 9.42 (e.g., special permitting or regulatory requirements), you should move those to a separate ordinance.</w:t>
      </w:r>
      <w:r w:rsidR="00F84297" w:rsidRPr="00F84297">
        <w:rPr>
          <w:rFonts w:asciiTheme="minorHAnsi" w:hAnsiTheme="minorHAnsi" w:cstheme="minorHAnsi"/>
          <w:szCs w:val="24"/>
        </w:rPr>
        <w:t>]</w:t>
      </w:r>
    </w:p>
    <w:p w14:paraId="1816BFA7" w14:textId="24F613CA" w:rsidR="00A64BD5" w:rsidRDefault="00054143" w:rsidP="00A64BD5">
      <w:pPr>
        <w:spacing w:after="120" w:line="259" w:lineRule="auto"/>
        <w:jc w:val="both"/>
        <w:rPr>
          <w:rFonts w:asciiTheme="minorHAnsi" w:hAnsiTheme="minorHAnsi" w:cstheme="minorHAnsi"/>
          <w:szCs w:val="24"/>
        </w:rPr>
      </w:pPr>
      <w:r w:rsidRPr="00F84297">
        <w:rPr>
          <w:rFonts w:asciiTheme="minorHAnsi" w:hAnsiTheme="minorHAnsi" w:cstheme="minorHAnsi"/>
          <w:b/>
          <w:szCs w:val="24"/>
          <w:u w:val="single"/>
        </w:rPr>
        <w:t xml:space="preserve">SECTION </w:t>
      </w:r>
      <w:r w:rsidR="00C22D59" w:rsidRPr="00F84297">
        <w:rPr>
          <w:rFonts w:asciiTheme="minorHAnsi" w:hAnsiTheme="minorHAnsi" w:cstheme="minorHAnsi"/>
          <w:b/>
          <w:szCs w:val="24"/>
          <w:u w:val="single"/>
        </w:rPr>
        <w:t>3</w:t>
      </w:r>
      <w:r w:rsidRPr="00F84297">
        <w:rPr>
          <w:rFonts w:asciiTheme="minorHAnsi" w:hAnsiTheme="minorHAnsi" w:cstheme="minorHAnsi"/>
          <w:b/>
          <w:szCs w:val="24"/>
          <w:u w:val="single"/>
        </w:rPr>
        <w:t>. Repealer, Effective Date</w:t>
      </w:r>
      <w:r>
        <w:rPr>
          <w:rFonts w:asciiTheme="minorHAnsi" w:hAnsiTheme="minorHAnsi" w:cstheme="minorHAnsi"/>
          <w:szCs w:val="24"/>
        </w:rPr>
        <w:t xml:space="preserve">. </w:t>
      </w:r>
      <w:r w:rsidR="00090D8C" w:rsidRPr="006B7857">
        <w:rPr>
          <w:rFonts w:asciiTheme="minorHAnsi" w:hAnsiTheme="minorHAnsi" w:cstheme="minorHAnsi"/>
          <w:szCs w:val="24"/>
        </w:rPr>
        <w:t>All ordinances in conflict with this ordinance are hereby repealed.</w:t>
      </w:r>
      <w:r w:rsidR="00506018">
        <w:rPr>
          <w:rFonts w:asciiTheme="minorHAnsi" w:hAnsiTheme="minorHAnsi" w:cstheme="minorHAnsi"/>
          <w:szCs w:val="24"/>
        </w:rPr>
        <w:t xml:space="preserve"> </w:t>
      </w:r>
      <w:r w:rsidR="00090D8C" w:rsidRPr="006B7857">
        <w:rPr>
          <w:rFonts w:asciiTheme="minorHAnsi" w:hAnsiTheme="minorHAnsi" w:cstheme="minorHAnsi"/>
          <w:szCs w:val="24"/>
        </w:rPr>
        <w:t xml:space="preserve">This ordinance shall be effective </w:t>
      </w:r>
      <w:r w:rsidR="00C22D59">
        <w:rPr>
          <w:rFonts w:asciiTheme="minorHAnsi" w:hAnsiTheme="minorHAnsi" w:cstheme="minorHAnsi"/>
          <w:szCs w:val="24"/>
        </w:rPr>
        <w:t>with respect to the business license year beginning on May 1, 2024</w:t>
      </w:r>
      <w:r w:rsidR="00090D8C" w:rsidRPr="006B7857">
        <w:rPr>
          <w:rFonts w:asciiTheme="minorHAnsi" w:hAnsiTheme="minorHAnsi" w:cstheme="minorHAnsi"/>
          <w:szCs w:val="24"/>
        </w:rPr>
        <w:t>.</w:t>
      </w:r>
    </w:p>
    <w:p w14:paraId="16D05163" w14:textId="77777777" w:rsidR="00A64BD5" w:rsidRDefault="00A64BD5">
      <w:pPr>
        <w:widowControl/>
        <w:rPr>
          <w:rFonts w:asciiTheme="minorHAnsi" w:hAnsiTheme="minorHAnsi" w:cstheme="minorHAnsi"/>
          <w:szCs w:val="24"/>
        </w:rPr>
      </w:pPr>
      <w:r>
        <w:rPr>
          <w:rFonts w:asciiTheme="minorHAnsi" w:hAnsiTheme="minorHAnsi" w:cstheme="minorHAnsi"/>
          <w:szCs w:val="24"/>
        </w:rPr>
        <w:br w:type="page"/>
      </w:r>
    </w:p>
    <w:p w14:paraId="762139C5" w14:textId="63A125AA" w:rsidR="00090D8C" w:rsidRPr="006B7857" w:rsidRDefault="00A64BD5" w:rsidP="005B2A27">
      <w:pPr>
        <w:spacing w:line="259" w:lineRule="auto"/>
        <w:jc w:val="both"/>
        <w:rPr>
          <w:rFonts w:asciiTheme="minorHAnsi" w:hAnsiTheme="minorHAnsi" w:cstheme="minorHAnsi"/>
          <w:szCs w:val="24"/>
        </w:rPr>
      </w:pPr>
      <w:r w:rsidRPr="00A64BD5">
        <w:rPr>
          <w:rFonts w:asciiTheme="minorHAnsi" w:hAnsiTheme="minorHAnsi" w:cstheme="minorHAnsi"/>
          <w:b/>
          <w:szCs w:val="24"/>
        </w:rPr>
        <w:lastRenderedPageBreak/>
        <w:t>ENACTED IN REGULAR MEETING</w:t>
      </w:r>
      <w:r>
        <w:rPr>
          <w:rFonts w:asciiTheme="minorHAnsi" w:hAnsiTheme="minorHAnsi" w:cstheme="minorHAnsi"/>
          <w:szCs w:val="24"/>
        </w:rPr>
        <w:t>, this ___ day of ____________, 20___.</w:t>
      </w:r>
    </w:p>
    <w:p w14:paraId="7C67D93B" w14:textId="77777777" w:rsidR="00506018" w:rsidRPr="006B7857" w:rsidRDefault="00506018" w:rsidP="005B2A27">
      <w:pPr>
        <w:spacing w:line="259" w:lineRule="auto"/>
        <w:jc w:val="both"/>
        <w:rPr>
          <w:rFonts w:asciiTheme="minorHAnsi" w:hAnsiTheme="minorHAnsi" w:cstheme="minorHAnsi"/>
          <w:szCs w:val="24"/>
        </w:rPr>
      </w:pPr>
    </w:p>
    <w:p w14:paraId="4644F17E" w14:textId="61EF70E0" w:rsidR="00090D8C" w:rsidRDefault="00090D8C" w:rsidP="005B2A27">
      <w:pPr>
        <w:spacing w:line="259" w:lineRule="auto"/>
        <w:jc w:val="both"/>
        <w:rPr>
          <w:rFonts w:asciiTheme="minorHAnsi" w:hAnsiTheme="minorHAnsi" w:cstheme="minorHAnsi"/>
          <w:szCs w:val="24"/>
        </w:rPr>
      </w:pPr>
    </w:p>
    <w:p w14:paraId="39CA1C1D" w14:textId="77777777" w:rsidR="005B2A27" w:rsidRPr="006B7857" w:rsidRDefault="005B2A27" w:rsidP="005B2A27">
      <w:pPr>
        <w:spacing w:line="259" w:lineRule="auto"/>
        <w:jc w:val="both"/>
        <w:rPr>
          <w:rFonts w:asciiTheme="minorHAnsi" w:hAnsiTheme="minorHAnsi" w:cstheme="minorHAnsi"/>
          <w:szCs w:val="24"/>
        </w:rPr>
      </w:pPr>
    </w:p>
    <w:p w14:paraId="5DF1598B" w14:textId="3705B507" w:rsidR="00090D8C" w:rsidRPr="006B7857" w:rsidRDefault="00090D8C" w:rsidP="005B2A27">
      <w:pPr>
        <w:spacing w:line="259" w:lineRule="auto"/>
        <w:jc w:val="both"/>
        <w:rPr>
          <w:rFonts w:asciiTheme="minorHAnsi" w:hAnsiTheme="minorHAnsi" w:cstheme="minorHAnsi"/>
          <w:szCs w:val="24"/>
          <w:u w:val="single"/>
        </w:rPr>
      </w:pPr>
      <w:r w:rsidRPr="006B7857">
        <w:rPr>
          <w:rFonts w:asciiTheme="minorHAnsi" w:hAnsiTheme="minorHAnsi" w:cstheme="minorHAnsi"/>
          <w:szCs w:val="24"/>
        </w:rPr>
        <w:tab/>
      </w:r>
      <w:r w:rsidRPr="006B7857">
        <w:rPr>
          <w:rFonts w:asciiTheme="minorHAnsi" w:hAnsiTheme="minorHAnsi" w:cstheme="minorHAnsi"/>
          <w:szCs w:val="24"/>
        </w:rPr>
        <w:tab/>
      </w:r>
      <w:r w:rsidRPr="006B7857">
        <w:rPr>
          <w:rFonts w:asciiTheme="minorHAnsi" w:hAnsiTheme="minorHAnsi" w:cstheme="minorHAnsi"/>
          <w:szCs w:val="24"/>
        </w:rPr>
        <w:tab/>
      </w:r>
      <w:r w:rsidRPr="006B7857">
        <w:rPr>
          <w:rFonts w:asciiTheme="minorHAnsi" w:hAnsiTheme="minorHAnsi" w:cstheme="minorHAnsi"/>
          <w:szCs w:val="24"/>
        </w:rPr>
        <w:tab/>
      </w:r>
      <w:r w:rsidRPr="006B7857">
        <w:rPr>
          <w:rFonts w:asciiTheme="minorHAnsi" w:hAnsiTheme="minorHAnsi" w:cstheme="minorHAnsi"/>
          <w:szCs w:val="24"/>
        </w:rPr>
        <w:tab/>
      </w:r>
      <w:r w:rsidRPr="006B7857">
        <w:rPr>
          <w:rFonts w:asciiTheme="minorHAnsi" w:hAnsiTheme="minorHAnsi" w:cstheme="minorHAnsi"/>
          <w:szCs w:val="24"/>
        </w:rPr>
        <w:tab/>
      </w:r>
      <w:r w:rsidRPr="006B7857">
        <w:rPr>
          <w:rFonts w:asciiTheme="minorHAnsi" w:hAnsiTheme="minorHAnsi" w:cstheme="minorHAnsi"/>
          <w:szCs w:val="24"/>
          <w:u w:val="single"/>
        </w:rPr>
        <w:tab/>
      </w:r>
      <w:r w:rsidR="00506018">
        <w:rPr>
          <w:rFonts w:asciiTheme="minorHAnsi" w:hAnsiTheme="minorHAnsi" w:cstheme="minorHAnsi"/>
          <w:szCs w:val="24"/>
          <w:u w:val="single"/>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p>
    <w:p w14:paraId="0F05237C" w14:textId="77777777" w:rsidR="00090D8C" w:rsidRPr="006B7857" w:rsidRDefault="00090D8C" w:rsidP="005B2A27">
      <w:pPr>
        <w:spacing w:line="259" w:lineRule="auto"/>
        <w:ind w:left="3600" w:firstLine="720"/>
        <w:jc w:val="both"/>
        <w:rPr>
          <w:rFonts w:asciiTheme="minorHAnsi" w:hAnsiTheme="minorHAnsi" w:cstheme="minorHAnsi"/>
          <w:szCs w:val="24"/>
        </w:rPr>
      </w:pPr>
      <w:r w:rsidRPr="006B7857">
        <w:rPr>
          <w:rFonts w:asciiTheme="minorHAnsi" w:hAnsiTheme="minorHAnsi" w:cstheme="minorHAnsi"/>
          <w:szCs w:val="24"/>
        </w:rPr>
        <w:t>Mayor</w:t>
      </w:r>
    </w:p>
    <w:p w14:paraId="532EF46F" w14:textId="77777777" w:rsidR="00090D8C" w:rsidRPr="006B7857" w:rsidRDefault="00090D8C" w:rsidP="005B2A27">
      <w:pPr>
        <w:spacing w:line="259" w:lineRule="auto"/>
        <w:jc w:val="both"/>
        <w:rPr>
          <w:rFonts w:asciiTheme="minorHAnsi" w:hAnsiTheme="minorHAnsi" w:cstheme="minorHAnsi"/>
          <w:szCs w:val="24"/>
        </w:rPr>
      </w:pPr>
    </w:p>
    <w:p w14:paraId="4B641C7E" w14:textId="77777777" w:rsidR="00090D8C" w:rsidRPr="006B7857" w:rsidRDefault="00090D8C" w:rsidP="005B2A27">
      <w:pPr>
        <w:spacing w:line="259" w:lineRule="auto"/>
        <w:ind w:left="3600" w:firstLine="720"/>
        <w:jc w:val="both"/>
        <w:rPr>
          <w:rFonts w:asciiTheme="minorHAnsi" w:hAnsiTheme="minorHAnsi" w:cstheme="minorHAnsi"/>
          <w:szCs w:val="24"/>
        </w:rPr>
      </w:pPr>
      <w:r w:rsidRPr="006B7857">
        <w:rPr>
          <w:rFonts w:asciiTheme="minorHAnsi" w:hAnsiTheme="minorHAnsi" w:cstheme="minorHAnsi"/>
          <w:szCs w:val="24"/>
        </w:rPr>
        <w:t>ATTEST:</w:t>
      </w:r>
    </w:p>
    <w:p w14:paraId="290C8B36" w14:textId="19A55D1A" w:rsidR="0005282E" w:rsidRDefault="0005282E" w:rsidP="005B2A27">
      <w:pPr>
        <w:spacing w:line="259" w:lineRule="auto"/>
        <w:jc w:val="both"/>
        <w:rPr>
          <w:rFonts w:asciiTheme="minorHAnsi" w:hAnsiTheme="minorHAnsi" w:cstheme="minorHAnsi"/>
          <w:szCs w:val="24"/>
        </w:rPr>
      </w:pPr>
    </w:p>
    <w:p w14:paraId="77F17CBE" w14:textId="77777777" w:rsidR="005B2A27" w:rsidRPr="006B7857" w:rsidRDefault="005B2A27" w:rsidP="005B2A27">
      <w:pPr>
        <w:spacing w:line="259" w:lineRule="auto"/>
        <w:jc w:val="both"/>
        <w:rPr>
          <w:rFonts w:asciiTheme="minorHAnsi" w:hAnsiTheme="minorHAnsi" w:cstheme="minorHAnsi"/>
          <w:szCs w:val="24"/>
        </w:rPr>
      </w:pPr>
    </w:p>
    <w:p w14:paraId="6145527C" w14:textId="70FEAC79" w:rsidR="00090D8C" w:rsidRPr="006B7857" w:rsidRDefault="00090D8C" w:rsidP="005B2A27">
      <w:pPr>
        <w:spacing w:line="259" w:lineRule="auto"/>
        <w:jc w:val="both"/>
        <w:rPr>
          <w:rFonts w:asciiTheme="minorHAnsi" w:hAnsiTheme="minorHAnsi" w:cstheme="minorHAnsi"/>
          <w:szCs w:val="24"/>
          <w:u w:val="single"/>
        </w:rPr>
      </w:pPr>
      <w:r w:rsidRPr="006B7857">
        <w:rPr>
          <w:rFonts w:asciiTheme="minorHAnsi" w:hAnsiTheme="minorHAnsi" w:cstheme="minorHAnsi"/>
          <w:szCs w:val="24"/>
        </w:rPr>
        <w:tab/>
      </w:r>
      <w:r w:rsidR="00506018">
        <w:rPr>
          <w:rFonts w:asciiTheme="minorHAnsi" w:hAnsiTheme="minorHAnsi" w:cstheme="minorHAnsi"/>
          <w:szCs w:val="24"/>
        </w:rPr>
        <w:tab/>
      </w:r>
      <w:r w:rsidRPr="006B7857">
        <w:rPr>
          <w:rFonts w:asciiTheme="minorHAnsi" w:hAnsiTheme="minorHAnsi" w:cstheme="minorHAnsi"/>
          <w:szCs w:val="24"/>
        </w:rPr>
        <w:tab/>
      </w:r>
      <w:r w:rsidRPr="006B7857">
        <w:rPr>
          <w:rFonts w:asciiTheme="minorHAnsi" w:hAnsiTheme="minorHAnsi" w:cstheme="minorHAnsi"/>
          <w:szCs w:val="24"/>
        </w:rPr>
        <w:tab/>
      </w:r>
      <w:r w:rsidRPr="006B7857">
        <w:rPr>
          <w:rFonts w:asciiTheme="minorHAnsi" w:hAnsiTheme="minorHAnsi" w:cstheme="minorHAnsi"/>
          <w:szCs w:val="24"/>
        </w:rPr>
        <w:tab/>
      </w:r>
      <w:r w:rsidRPr="006B7857">
        <w:rPr>
          <w:rFonts w:asciiTheme="minorHAnsi" w:hAnsiTheme="minorHAnsi" w:cstheme="minorHAnsi"/>
          <w:szCs w:val="24"/>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r w:rsidR="00506018">
        <w:rPr>
          <w:rFonts w:asciiTheme="minorHAnsi" w:hAnsiTheme="minorHAnsi" w:cstheme="minorHAnsi"/>
          <w:szCs w:val="24"/>
          <w:u w:val="single"/>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p>
    <w:p w14:paraId="3B7A3DE8" w14:textId="77777777" w:rsidR="00090D8C" w:rsidRPr="006B7857" w:rsidRDefault="00E42827" w:rsidP="005B2A27">
      <w:pPr>
        <w:spacing w:line="259" w:lineRule="auto"/>
        <w:ind w:left="3600" w:firstLine="720"/>
        <w:jc w:val="both"/>
        <w:rPr>
          <w:rFonts w:asciiTheme="minorHAnsi" w:hAnsiTheme="minorHAnsi" w:cstheme="minorHAnsi"/>
          <w:szCs w:val="24"/>
        </w:rPr>
      </w:pPr>
      <w:r w:rsidRPr="006B7857">
        <w:rPr>
          <w:rFonts w:asciiTheme="minorHAnsi" w:hAnsiTheme="minorHAnsi" w:cstheme="minorHAnsi"/>
          <w:szCs w:val="24"/>
        </w:rPr>
        <w:t>C</w:t>
      </w:r>
      <w:r w:rsidR="00090D8C" w:rsidRPr="006B7857">
        <w:rPr>
          <w:rFonts w:asciiTheme="minorHAnsi" w:hAnsiTheme="minorHAnsi" w:cstheme="minorHAnsi"/>
          <w:szCs w:val="24"/>
        </w:rPr>
        <w:t>lerk</w:t>
      </w:r>
    </w:p>
    <w:p w14:paraId="5BA5C578" w14:textId="77777777" w:rsidR="0005282E" w:rsidRPr="006B7857" w:rsidRDefault="0005282E" w:rsidP="005B2A27">
      <w:pPr>
        <w:spacing w:line="259" w:lineRule="auto"/>
        <w:jc w:val="both"/>
        <w:rPr>
          <w:rFonts w:asciiTheme="minorHAnsi" w:hAnsiTheme="minorHAnsi" w:cstheme="minorHAnsi"/>
          <w:szCs w:val="24"/>
        </w:rPr>
      </w:pPr>
    </w:p>
    <w:p w14:paraId="019584C8" w14:textId="77777777" w:rsidR="0005282E" w:rsidRPr="006B7857" w:rsidRDefault="0005282E" w:rsidP="005B2A27">
      <w:pPr>
        <w:spacing w:line="259" w:lineRule="auto"/>
        <w:jc w:val="both"/>
        <w:rPr>
          <w:rFonts w:asciiTheme="minorHAnsi" w:hAnsiTheme="minorHAnsi" w:cstheme="minorHAnsi"/>
          <w:szCs w:val="24"/>
        </w:rPr>
      </w:pPr>
      <w:r w:rsidRPr="006B7857">
        <w:rPr>
          <w:rFonts w:asciiTheme="minorHAnsi" w:hAnsiTheme="minorHAnsi" w:cstheme="minorHAnsi"/>
          <w:szCs w:val="24"/>
        </w:rPr>
        <w:t xml:space="preserve">First reading: </w:t>
      </w:r>
      <w:r w:rsidRPr="006B7857">
        <w:rPr>
          <w:rFonts w:asciiTheme="minorHAnsi" w:hAnsiTheme="minorHAnsi" w:cstheme="minorHAnsi"/>
          <w:szCs w:val="24"/>
          <w:u w:val="single"/>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p>
    <w:p w14:paraId="6DF872BE" w14:textId="77777777" w:rsidR="0005282E" w:rsidRPr="006B7857" w:rsidRDefault="0005282E" w:rsidP="005B2A27">
      <w:pPr>
        <w:spacing w:line="259" w:lineRule="auto"/>
        <w:jc w:val="both"/>
        <w:rPr>
          <w:rFonts w:asciiTheme="minorHAnsi" w:hAnsiTheme="minorHAnsi" w:cstheme="minorHAnsi"/>
          <w:szCs w:val="24"/>
        </w:rPr>
      </w:pPr>
    </w:p>
    <w:p w14:paraId="6F56E15A" w14:textId="77777777" w:rsidR="0005282E" w:rsidRPr="006B7857" w:rsidRDefault="0005282E" w:rsidP="005B2A27">
      <w:pPr>
        <w:spacing w:line="259" w:lineRule="auto"/>
        <w:jc w:val="both"/>
        <w:rPr>
          <w:rFonts w:asciiTheme="minorHAnsi" w:hAnsiTheme="minorHAnsi" w:cstheme="minorHAnsi"/>
          <w:szCs w:val="24"/>
        </w:rPr>
      </w:pPr>
      <w:r w:rsidRPr="006B7857">
        <w:rPr>
          <w:rFonts w:asciiTheme="minorHAnsi" w:hAnsiTheme="minorHAnsi" w:cstheme="minorHAnsi"/>
          <w:szCs w:val="24"/>
        </w:rPr>
        <w:t xml:space="preserve">Final reading: </w:t>
      </w:r>
      <w:r w:rsidRPr="006B7857">
        <w:rPr>
          <w:rFonts w:asciiTheme="minorHAnsi" w:hAnsiTheme="minorHAnsi" w:cstheme="minorHAnsi"/>
          <w:szCs w:val="24"/>
          <w:u w:val="single"/>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r w:rsidRPr="006B7857">
        <w:rPr>
          <w:rFonts w:asciiTheme="minorHAnsi" w:hAnsiTheme="minorHAnsi" w:cstheme="minorHAnsi"/>
          <w:szCs w:val="24"/>
          <w:u w:val="single"/>
        </w:rPr>
        <w:tab/>
      </w:r>
    </w:p>
    <w:p w14:paraId="73101D1F" w14:textId="0F61F032" w:rsidR="00C22D59" w:rsidRDefault="00C22D59">
      <w:pPr>
        <w:widowControl/>
        <w:rPr>
          <w:rFonts w:asciiTheme="minorHAnsi" w:hAnsiTheme="minorHAnsi" w:cstheme="minorHAnsi"/>
          <w:szCs w:val="24"/>
        </w:rPr>
      </w:pPr>
      <w:r>
        <w:rPr>
          <w:rFonts w:asciiTheme="minorHAnsi" w:hAnsiTheme="minorHAnsi" w:cstheme="minorHAnsi"/>
          <w:szCs w:val="24"/>
        </w:rPr>
        <w:br w:type="page"/>
      </w:r>
    </w:p>
    <w:tbl>
      <w:tblPr>
        <w:tblpPr w:leftFromText="180" w:rightFromText="180" w:vertAnchor="text" w:horzAnchor="margin" w:tblpXSpec="center" w:tblpY="-1281"/>
        <w:tblW w:w="11430" w:type="dxa"/>
        <w:tblLayout w:type="fixed"/>
        <w:tblLook w:val="04A0" w:firstRow="1" w:lastRow="0" w:firstColumn="1" w:lastColumn="0" w:noHBand="0" w:noVBand="1"/>
      </w:tblPr>
      <w:tblGrid>
        <w:gridCol w:w="1980"/>
        <w:gridCol w:w="7830"/>
        <w:gridCol w:w="1620"/>
      </w:tblGrid>
      <w:tr w:rsidR="00FF0C74" w:rsidRPr="00FF0C74" w14:paraId="4F2AD0B9" w14:textId="77777777" w:rsidTr="00FF0C74">
        <w:trPr>
          <w:trHeight w:val="370"/>
        </w:trPr>
        <w:tc>
          <w:tcPr>
            <w:tcW w:w="11430" w:type="dxa"/>
            <w:gridSpan w:val="3"/>
            <w:tcBorders>
              <w:top w:val="nil"/>
              <w:left w:val="nil"/>
              <w:bottom w:val="nil"/>
              <w:right w:val="nil"/>
            </w:tcBorders>
            <w:shd w:val="clear" w:color="auto" w:fill="auto"/>
            <w:noWrap/>
            <w:vAlign w:val="bottom"/>
            <w:hideMark/>
          </w:tcPr>
          <w:p w14:paraId="334FABD0" w14:textId="77777777" w:rsidR="00FF0C74" w:rsidRDefault="00FF0C74" w:rsidP="00FF0C74">
            <w:pPr>
              <w:widowControl/>
              <w:jc w:val="center"/>
              <w:rPr>
                <w:rFonts w:ascii="Calibri" w:hAnsi="Calibri" w:cs="Calibri"/>
                <w:b/>
                <w:bCs/>
                <w:snapToGrid/>
                <w:sz w:val="28"/>
                <w:szCs w:val="28"/>
              </w:rPr>
            </w:pPr>
          </w:p>
          <w:p w14:paraId="725D61D8" w14:textId="77777777" w:rsidR="00FF0C74" w:rsidRDefault="00FF0C74" w:rsidP="00FF0C74">
            <w:pPr>
              <w:spacing w:line="259" w:lineRule="auto"/>
              <w:jc w:val="center"/>
              <w:rPr>
                <w:rFonts w:asciiTheme="minorHAnsi" w:hAnsiTheme="minorHAnsi" w:cstheme="minorHAnsi"/>
                <w:b/>
                <w:szCs w:val="24"/>
                <w:u w:val="single"/>
              </w:rPr>
            </w:pPr>
            <w:r w:rsidRPr="00DC45E4">
              <w:rPr>
                <w:rFonts w:asciiTheme="minorHAnsi" w:hAnsiTheme="minorHAnsi" w:cstheme="minorHAnsi"/>
                <w:b/>
                <w:szCs w:val="24"/>
                <w:u w:val="single"/>
              </w:rPr>
              <w:t>Exhibit A: Amendment to Classes 1 – 8 in Appendix B of the</w:t>
            </w:r>
          </w:p>
          <w:p w14:paraId="3D6AA1C1" w14:textId="5BAFFD55" w:rsidR="00FF0C74" w:rsidRPr="00FF0C74" w:rsidRDefault="00FF0C74" w:rsidP="00FF0C74">
            <w:pPr>
              <w:spacing w:line="259" w:lineRule="auto"/>
              <w:jc w:val="center"/>
              <w:rPr>
                <w:rFonts w:asciiTheme="minorHAnsi" w:hAnsiTheme="minorHAnsi" w:cstheme="minorHAnsi"/>
                <w:b/>
                <w:szCs w:val="24"/>
                <w:u w:val="single"/>
              </w:rPr>
            </w:pPr>
            <w:r w:rsidRPr="00DC45E4">
              <w:rPr>
                <w:rFonts w:asciiTheme="minorHAnsi" w:hAnsiTheme="minorHAnsi" w:cstheme="minorHAnsi"/>
                <w:b/>
                <w:szCs w:val="24"/>
                <w:u w:val="single"/>
              </w:rPr>
              <w:t>Current Business License Ordinance</w:t>
            </w:r>
          </w:p>
          <w:p w14:paraId="3E482FC5" w14:textId="77777777" w:rsidR="00FF0C74" w:rsidRDefault="00FF0C74" w:rsidP="00FF0C74">
            <w:pPr>
              <w:widowControl/>
              <w:jc w:val="center"/>
              <w:rPr>
                <w:rFonts w:ascii="Calibri" w:hAnsi="Calibri" w:cs="Calibri"/>
                <w:b/>
                <w:bCs/>
                <w:snapToGrid/>
                <w:sz w:val="28"/>
                <w:szCs w:val="28"/>
              </w:rPr>
            </w:pPr>
          </w:p>
          <w:p w14:paraId="3E4744E5" w14:textId="3ECC4A39" w:rsidR="00FF0C74" w:rsidRPr="00FF0C74" w:rsidRDefault="00FF0C74" w:rsidP="00FF0C74">
            <w:pPr>
              <w:widowControl/>
              <w:jc w:val="center"/>
              <w:rPr>
                <w:rFonts w:ascii="Calibri" w:hAnsi="Calibri" w:cs="Calibri"/>
                <w:b/>
                <w:bCs/>
                <w:snapToGrid/>
                <w:sz w:val="28"/>
                <w:szCs w:val="28"/>
              </w:rPr>
            </w:pPr>
            <w:r w:rsidRPr="00FF0C74">
              <w:rPr>
                <w:rFonts w:ascii="Calibri" w:hAnsi="Calibri" w:cs="Calibri"/>
                <w:b/>
                <w:bCs/>
                <w:snapToGrid/>
                <w:sz w:val="28"/>
                <w:szCs w:val="28"/>
              </w:rPr>
              <w:t>APPENDIX B</w:t>
            </w:r>
          </w:p>
        </w:tc>
      </w:tr>
      <w:tr w:rsidR="00FF0C74" w:rsidRPr="00FF0C74" w14:paraId="71080955" w14:textId="77777777" w:rsidTr="00FF0C74">
        <w:trPr>
          <w:trHeight w:val="370"/>
        </w:trPr>
        <w:tc>
          <w:tcPr>
            <w:tcW w:w="11430" w:type="dxa"/>
            <w:gridSpan w:val="3"/>
            <w:tcBorders>
              <w:top w:val="nil"/>
              <w:left w:val="nil"/>
              <w:bottom w:val="nil"/>
              <w:right w:val="nil"/>
            </w:tcBorders>
            <w:shd w:val="clear" w:color="auto" w:fill="auto"/>
            <w:noWrap/>
            <w:vAlign w:val="bottom"/>
            <w:hideMark/>
          </w:tcPr>
          <w:p w14:paraId="38961748" w14:textId="77777777" w:rsidR="00FF0C74" w:rsidRPr="00FF0C74" w:rsidRDefault="00FF0C74" w:rsidP="00FF0C74">
            <w:pPr>
              <w:widowControl/>
              <w:jc w:val="center"/>
              <w:rPr>
                <w:rFonts w:ascii="Calibri" w:hAnsi="Calibri" w:cs="Calibri"/>
                <w:b/>
                <w:bCs/>
                <w:snapToGrid/>
                <w:sz w:val="28"/>
                <w:szCs w:val="28"/>
              </w:rPr>
            </w:pPr>
            <w:r w:rsidRPr="00FF0C74">
              <w:rPr>
                <w:rFonts w:ascii="Calibri" w:hAnsi="Calibri" w:cs="Calibri"/>
                <w:b/>
                <w:bCs/>
                <w:snapToGrid/>
                <w:sz w:val="28"/>
                <w:szCs w:val="28"/>
              </w:rPr>
              <w:t>Classes 1 – 8: Business License Class Schedule by NAICS Codes</w:t>
            </w:r>
          </w:p>
        </w:tc>
      </w:tr>
      <w:tr w:rsidR="00262D39" w:rsidRPr="00FF0C74" w14:paraId="79882ECD" w14:textId="77777777" w:rsidTr="00262D39">
        <w:trPr>
          <w:trHeight w:val="218"/>
        </w:trPr>
        <w:tc>
          <w:tcPr>
            <w:tcW w:w="1980" w:type="dxa"/>
            <w:tcBorders>
              <w:top w:val="nil"/>
              <w:left w:val="nil"/>
              <w:bottom w:val="nil"/>
              <w:right w:val="nil"/>
            </w:tcBorders>
            <w:shd w:val="clear" w:color="auto" w:fill="auto"/>
            <w:noWrap/>
            <w:vAlign w:val="bottom"/>
            <w:hideMark/>
          </w:tcPr>
          <w:p w14:paraId="5C5AFC76" w14:textId="77777777" w:rsidR="00FF0C74" w:rsidRPr="00FF0C74" w:rsidRDefault="00FF0C74" w:rsidP="00FF0C74">
            <w:pPr>
              <w:widowControl/>
              <w:jc w:val="center"/>
              <w:rPr>
                <w:rFonts w:ascii="Calibri" w:hAnsi="Calibri" w:cs="Calibri"/>
                <w:b/>
                <w:bCs/>
                <w:snapToGrid/>
                <w:sz w:val="28"/>
                <w:szCs w:val="28"/>
              </w:rPr>
            </w:pPr>
          </w:p>
        </w:tc>
        <w:tc>
          <w:tcPr>
            <w:tcW w:w="7830" w:type="dxa"/>
            <w:tcBorders>
              <w:top w:val="nil"/>
              <w:left w:val="nil"/>
              <w:bottom w:val="nil"/>
              <w:right w:val="nil"/>
            </w:tcBorders>
            <w:shd w:val="clear" w:color="auto" w:fill="auto"/>
            <w:noWrap/>
            <w:vAlign w:val="bottom"/>
            <w:hideMark/>
          </w:tcPr>
          <w:p w14:paraId="29941B00" w14:textId="77777777" w:rsidR="00FF0C74" w:rsidRPr="00FF0C74" w:rsidRDefault="00FF0C74" w:rsidP="00FF0C74">
            <w:pPr>
              <w:widowControl/>
              <w:jc w:val="center"/>
              <w:rPr>
                <w:rFonts w:ascii="Times New Roman" w:hAnsi="Times New Roman"/>
                <w:snapToGrid/>
                <w:sz w:val="20"/>
              </w:rPr>
            </w:pPr>
          </w:p>
        </w:tc>
        <w:tc>
          <w:tcPr>
            <w:tcW w:w="1620" w:type="dxa"/>
            <w:tcBorders>
              <w:top w:val="nil"/>
              <w:left w:val="nil"/>
              <w:bottom w:val="nil"/>
              <w:right w:val="nil"/>
            </w:tcBorders>
            <w:shd w:val="clear" w:color="auto" w:fill="auto"/>
            <w:noWrap/>
            <w:vAlign w:val="bottom"/>
            <w:hideMark/>
          </w:tcPr>
          <w:p w14:paraId="31DCAA90" w14:textId="77777777" w:rsidR="00FF0C74" w:rsidRPr="00FF0C74" w:rsidRDefault="00FF0C74" w:rsidP="00FF0C74">
            <w:pPr>
              <w:widowControl/>
              <w:rPr>
                <w:rFonts w:ascii="Times New Roman" w:hAnsi="Times New Roman"/>
                <w:snapToGrid/>
                <w:sz w:val="20"/>
              </w:rPr>
            </w:pPr>
          </w:p>
        </w:tc>
      </w:tr>
      <w:tr w:rsidR="00262D39" w:rsidRPr="00FF0C74" w14:paraId="6CF70AC4" w14:textId="77777777" w:rsidTr="00262D39">
        <w:trPr>
          <w:trHeight w:val="620"/>
        </w:trPr>
        <w:tc>
          <w:tcPr>
            <w:tcW w:w="1980" w:type="dxa"/>
            <w:tcBorders>
              <w:top w:val="single" w:sz="12" w:space="0" w:color="auto"/>
              <w:left w:val="single" w:sz="12" w:space="0" w:color="auto"/>
              <w:bottom w:val="single" w:sz="12" w:space="0" w:color="auto"/>
              <w:right w:val="single" w:sz="4" w:space="0" w:color="auto"/>
            </w:tcBorders>
            <w:shd w:val="clear" w:color="auto" w:fill="auto"/>
            <w:vAlign w:val="bottom"/>
            <w:hideMark/>
          </w:tcPr>
          <w:p w14:paraId="78785C2A" w14:textId="77777777" w:rsidR="00FF0C74" w:rsidRPr="00FF0C74" w:rsidRDefault="00FF0C74" w:rsidP="00262D39">
            <w:pPr>
              <w:widowControl/>
              <w:jc w:val="center"/>
              <w:rPr>
                <w:rFonts w:ascii="Calibri" w:hAnsi="Calibri" w:cs="Calibri"/>
                <w:b/>
                <w:bCs/>
                <w:snapToGrid/>
                <w:szCs w:val="24"/>
              </w:rPr>
            </w:pPr>
            <w:r w:rsidRPr="00FF0C74">
              <w:rPr>
                <w:rFonts w:ascii="Calibri" w:hAnsi="Calibri" w:cs="Calibri"/>
                <w:b/>
                <w:bCs/>
                <w:snapToGrid/>
                <w:szCs w:val="24"/>
              </w:rPr>
              <w:t xml:space="preserve">NAICS </w:t>
            </w:r>
            <w:r w:rsidRPr="00FF0C74">
              <w:rPr>
                <w:rFonts w:ascii="Calibri" w:hAnsi="Calibri" w:cs="Calibri"/>
                <w:b/>
                <w:bCs/>
                <w:snapToGrid/>
                <w:szCs w:val="24"/>
              </w:rPr>
              <w:br/>
              <w:t>Sector/Subsector</w:t>
            </w:r>
          </w:p>
        </w:tc>
        <w:tc>
          <w:tcPr>
            <w:tcW w:w="7830" w:type="dxa"/>
            <w:tcBorders>
              <w:top w:val="single" w:sz="12" w:space="0" w:color="auto"/>
              <w:left w:val="nil"/>
              <w:bottom w:val="single" w:sz="12" w:space="0" w:color="auto"/>
              <w:right w:val="single" w:sz="4" w:space="0" w:color="auto"/>
            </w:tcBorders>
            <w:shd w:val="clear" w:color="auto" w:fill="auto"/>
            <w:vAlign w:val="bottom"/>
            <w:hideMark/>
          </w:tcPr>
          <w:p w14:paraId="3C74B477" w14:textId="77777777" w:rsidR="00FF0C74" w:rsidRPr="00FF0C74" w:rsidRDefault="00FF0C74" w:rsidP="00FF0C74">
            <w:pPr>
              <w:widowControl/>
              <w:jc w:val="center"/>
              <w:rPr>
                <w:rFonts w:ascii="Calibri" w:hAnsi="Calibri" w:cs="Calibri"/>
                <w:b/>
                <w:bCs/>
                <w:snapToGrid/>
                <w:szCs w:val="24"/>
              </w:rPr>
            </w:pPr>
            <w:r w:rsidRPr="00FF0C74">
              <w:rPr>
                <w:rFonts w:ascii="Calibri" w:hAnsi="Calibri" w:cs="Calibri"/>
                <w:b/>
                <w:bCs/>
                <w:snapToGrid/>
                <w:szCs w:val="24"/>
              </w:rPr>
              <w:t>Industry Sector</w:t>
            </w:r>
          </w:p>
        </w:tc>
        <w:tc>
          <w:tcPr>
            <w:tcW w:w="1620" w:type="dxa"/>
            <w:tcBorders>
              <w:top w:val="single" w:sz="12" w:space="0" w:color="auto"/>
              <w:left w:val="nil"/>
              <w:bottom w:val="single" w:sz="12" w:space="0" w:color="auto"/>
              <w:right w:val="single" w:sz="12" w:space="0" w:color="auto"/>
            </w:tcBorders>
            <w:shd w:val="clear" w:color="auto" w:fill="auto"/>
            <w:vAlign w:val="bottom"/>
            <w:hideMark/>
          </w:tcPr>
          <w:p w14:paraId="643C00C9" w14:textId="77777777" w:rsidR="00FF0C74" w:rsidRPr="00FF0C74" w:rsidRDefault="00FF0C74" w:rsidP="00FF0C74">
            <w:pPr>
              <w:widowControl/>
              <w:jc w:val="center"/>
              <w:rPr>
                <w:rFonts w:ascii="Calibri" w:hAnsi="Calibri" w:cs="Calibri"/>
                <w:b/>
                <w:bCs/>
                <w:snapToGrid/>
                <w:szCs w:val="24"/>
              </w:rPr>
            </w:pPr>
            <w:r w:rsidRPr="00FF0C74">
              <w:rPr>
                <w:rFonts w:ascii="Calibri" w:hAnsi="Calibri" w:cs="Calibri"/>
                <w:b/>
                <w:bCs/>
                <w:snapToGrid/>
                <w:szCs w:val="24"/>
              </w:rPr>
              <w:t>Class</w:t>
            </w:r>
          </w:p>
        </w:tc>
      </w:tr>
      <w:tr w:rsidR="00262D39" w:rsidRPr="00FF0C74" w14:paraId="3C057963" w14:textId="77777777" w:rsidTr="00262D39">
        <w:trPr>
          <w:trHeight w:val="332"/>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5C64E2AF"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11</w:t>
            </w:r>
          </w:p>
        </w:tc>
        <w:tc>
          <w:tcPr>
            <w:tcW w:w="7830" w:type="dxa"/>
            <w:tcBorders>
              <w:top w:val="nil"/>
              <w:left w:val="nil"/>
              <w:bottom w:val="single" w:sz="4" w:space="0" w:color="auto"/>
              <w:right w:val="single" w:sz="4" w:space="0" w:color="auto"/>
            </w:tcBorders>
            <w:shd w:val="clear" w:color="auto" w:fill="auto"/>
            <w:vAlign w:val="center"/>
            <w:hideMark/>
          </w:tcPr>
          <w:p w14:paraId="2559398E"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Agriculture, forestry, hunting and fishing</w:t>
            </w:r>
          </w:p>
        </w:tc>
        <w:tc>
          <w:tcPr>
            <w:tcW w:w="1620" w:type="dxa"/>
            <w:tcBorders>
              <w:top w:val="nil"/>
              <w:left w:val="nil"/>
              <w:bottom w:val="single" w:sz="4" w:space="0" w:color="auto"/>
              <w:right w:val="single" w:sz="12" w:space="0" w:color="auto"/>
            </w:tcBorders>
            <w:shd w:val="clear" w:color="auto" w:fill="auto"/>
            <w:vAlign w:val="center"/>
            <w:hideMark/>
          </w:tcPr>
          <w:p w14:paraId="6B01B83A"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1</w:t>
            </w:r>
          </w:p>
        </w:tc>
      </w:tr>
      <w:tr w:rsidR="00262D39" w:rsidRPr="00FF0C74" w14:paraId="3CEE80D3" w14:textId="77777777" w:rsidTr="00262D39">
        <w:trPr>
          <w:trHeight w:val="298"/>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390EAF98"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21</w:t>
            </w:r>
          </w:p>
        </w:tc>
        <w:tc>
          <w:tcPr>
            <w:tcW w:w="7830" w:type="dxa"/>
            <w:tcBorders>
              <w:top w:val="nil"/>
              <w:left w:val="nil"/>
              <w:bottom w:val="single" w:sz="4" w:space="0" w:color="auto"/>
              <w:right w:val="single" w:sz="4" w:space="0" w:color="auto"/>
            </w:tcBorders>
            <w:shd w:val="clear" w:color="auto" w:fill="auto"/>
            <w:vAlign w:val="center"/>
            <w:hideMark/>
          </w:tcPr>
          <w:p w14:paraId="037331E4"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Mining</w:t>
            </w:r>
          </w:p>
        </w:tc>
        <w:tc>
          <w:tcPr>
            <w:tcW w:w="1620" w:type="dxa"/>
            <w:tcBorders>
              <w:top w:val="nil"/>
              <w:left w:val="nil"/>
              <w:bottom w:val="single" w:sz="4" w:space="0" w:color="auto"/>
              <w:right w:val="single" w:sz="12" w:space="0" w:color="auto"/>
            </w:tcBorders>
            <w:shd w:val="clear" w:color="auto" w:fill="auto"/>
            <w:vAlign w:val="center"/>
            <w:hideMark/>
          </w:tcPr>
          <w:p w14:paraId="754D98DE"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2</w:t>
            </w:r>
          </w:p>
        </w:tc>
      </w:tr>
      <w:tr w:rsidR="00262D39" w:rsidRPr="00FF0C74" w14:paraId="2AD0894F" w14:textId="77777777" w:rsidTr="00262D39">
        <w:trPr>
          <w:trHeight w:val="307"/>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24D0E204"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22</w:t>
            </w:r>
          </w:p>
        </w:tc>
        <w:tc>
          <w:tcPr>
            <w:tcW w:w="7830" w:type="dxa"/>
            <w:tcBorders>
              <w:top w:val="nil"/>
              <w:left w:val="nil"/>
              <w:bottom w:val="single" w:sz="4" w:space="0" w:color="auto"/>
              <w:right w:val="single" w:sz="4" w:space="0" w:color="auto"/>
            </w:tcBorders>
            <w:shd w:val="clear" w:color="auto" w:fill="auto"/>
            <w:vAlign w:val="center"/>
            <w:hideMark/>
          </w:tcPr>
          <w:p w14:paraId="7C7B723D"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Utilities</w:t>
            </w:r>
          </w:p>
        </w:tc>
        <w:tc>
          <w:tcPr>
            <w:tcW w:w="1620" w:type="dxa"/>
            <w:tcBorders>
              <w:top w:val="nil"/>
              <w:left w:val="nil"/>
              <w:bottom w:val="single" w:sz="4" w:space="0" w:color="auto"/>
              <w:right w:val="single" w:sz="12" w:space="0" w:color="auto"/>
            </w:tcBorders>
            <w:shd w:val="clear" w:color="auto" w:fill="auto"/>
            <w:vAlign w:val="center"/>
            <w:hideMark/>
          </w:tcPr>
          <w:p w14:paraId="26DA969B"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1</w:t>
            </w:r>
          </w:p>
        </w:tc>
      </w:tr>
      <w:tr w:rsidR="00262D39" w:rsidRPr="00FF0C74" w14:paraId="5905A42E" w14:textId="77777777" w:rsidTr="00262D39">
        <w:trPr>
          <w:trHeight w:val="271"/>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1D305CBD"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31 - 33</w:t>
            </w:r>
          </w:p>
        </w:tc>
        <w:tc>
          <w:tcPr>
            <w:tcW w:w="7830" w:type="dxa"/>
            <w:tcBorders>
              <w:top w:val="nil"/>
              <w:left w:val="nil"/>
              <w:bottom w:val="single" w:sz="4" w:space="0" w:color="auto"/>
              <w:right w:val="single" w:sz="4" w:space="0" w:color="auto"/>
            </w:tcBorders>
            <w:shd w:val="clear" w:color="auto" w:fill="auto"/>
            <w:vAlign w:val="center"/>
            <w:hideMark/>
          </w:tcPr>
          <w:p w14:paraId="63628B9C"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Manufacturing</w:t>
            </w:r>
          </w:p>
        </w:tc>
        <w:tc>
          <w:tcPr>
            <w:tcW w:w="1620" w:type="dxa"/>
            <w:tcBorders>
              <w:top w:val="nil"/>
              <w:left w:val="nil"/>
              <w:bottom w:val="single" w:sz="4" w:space="0" w:color="auto"/>
              <w:right w:val="single" w:sz="12" w:space="0" w:color="auto"/>
            </w:tcBorders>
            <w:shd w:val="clear" w:color="auto" w:fill="auto"/>
            <w:vAlign w:val="center"/>
            <w:hideMark/>
          </w:tcPr>
          <w:p w14:paraId="5692CE6A"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3</w:t>
            </w:r>
          </w:p>
        </w:tc>
      </w:tr>
      <w:tr w:rsidR="00262D39" w:rsidRPr="00FF0C74" w14:paraId="04EAD22F" w14:textId="77777777" w:rsidTr="00262D39">
        <w:trPr>
          <w:trHeight w:val="226"/>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48785339"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42</w:t>
            </w:r>
          </w:p>
        </w:tc>
        <w:tc>
          <w:tcPr>
            <w:tcW w:w="7830" w:type="dxa"/>
            <w:tcBorders>
              <w:top w:val="nil"/>
              <w:left w:val="nil"/>
              <w:bottom w:val="single" w:sz="4" w:space="0" w:color="auto"/>
              <w:right w:val="single" w:sz="4" w:space="0" w:color="auto"/>
            </w:tcBorders>
            <w:shd w:val="clear" w:color="auto" w:fill="auto"/>
            <w:vAlign w:val="center"/>
            <w:hideMark/>
          </w:tcPr>
          <w:p w14:paraId="4B1D9BBB"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Wholesale trade</w:t>
            </w:r>
          </w:p>
        </w:tc>
        <w:tc>
          <w:tcPr>
            <w:tcW w:w="1620" w:type="dxa"/>
            <w:tcBorders>
              <w:top w:val="nil"/>
              <w:left w:val="nil"/>
              <w:bottom w:val="single" w:sz="4" w:space="0" w:color="auto"/>
              <w:right w:val="single" w:sz="12" w:space="0" w:color="auto"/>
            </w:tcBorders>
            <w:shd w:val="clear" w:color="auto" w:fill="auto"/>
            <w:vAlign w:val="center"/>
            <w:hideMark/>
          </w:tcPr>
          <w:p w14:paraId="49EC2F99"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1</w:t>
            </w:r>
          </w:p>
        </w:tc>
      </w:tr>
      <w:tr w:rsidR="00262D39" w:rsidRPr="00FF0C74" w14:paraId="6C558A47" w14:textId="77777777" w:rsidTr="00262D39">
        <w:trPr>
          <w:trHeight w:val="289"/>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3F8E0122"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44 - 45</w:t>
            </w:r>
          </w:p>
        </w:tc>
        <w:tc>
          <w:tcPr>
            <w:tcW w:w="7830" w:type="dxa"/>
            <w:tcBorders>
              <w:top w:val="nil"/>
              <w:left w:val="nil"/>
              <w:bottom w:val="single" w:sz="4" w:space="0" w:color="auto"/>
              <w:right w:val="single" w:sz="4" w:space="0" w:color="auto"/>
            </w:tcBorders>
            <w:shd w:val="clear" w:color="auto" w:fill="auto"/>
            <w:vAlign w:val="center"/>
            <w:hideMark/>
          </w:tcPr>
          <w:p w14:paraId="45CE47B3"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Retail trade</w:t>
            </w:r>
          </w:p>
        </w:tc>
        <w:tc>
          <w:tcPr>
            <w:tcW w:w="1620" w:type="dxa"/>
            <w:tcBorders>
              <w:top w:val="nil"/>
              <w:left w:val="nil"/>
              <w:bottom w:val="single" w:sz="4" w:space="0" w:color="auto"/>
              <w:right w:val="single" w:sz="12" w:space="0" w:color="auto"/>
            </w:tcBorders>
            <w:shd w:val="clear" w:color="auto" w:fill="auto"/>
            <w:vAlign w:val="center"/>
            <w:hideMark/>
          </w:tcPr>
          <w:p w14:paraId="15A16968"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1</w:t>
            </w:r>
          </w:p>
        </w:tc>
      </w:tr>
      <w:tr w:rsidR="00262D39" w:rsidRPr="00FF0C74" w14:paraId="39AA8496" w14:textId="77777777" w:rsidTr="00262D39">
        <w:trPr>
          <w:trHeight w:val="262"/>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28A6BB48"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48 - 49</w:t>
            </w:r>
          </w:p>
        </w:tc>
        <w:tc>
          <w:tcPr>
            <w:tcW w:w="7830" w:type="dxa"/>
            <w:tcBorders>
              <w:top w:val="nil"/>
              <w:left w:val="nil"/>
              <w:bottom w:val="single" w:sz="4" w:space="0" w:color="auto"/>
              <w:right w:val="single" w:sz="4" w:space="0" w:color="auto"/>
            </w:tcBorders>
            <w:shd w:val="clear" w:color="auto" w:fill="auto"/>
            <w:vAlign w:val="center"/>
            <w:hideMark/>
          </w:tcPr>
          <w:p w14:paraId="1F6B8BCE"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Transportation and warehousing</w:t>
            </w:r>
          </w:p>
        </w:tc>
        <w:tc>
          <w:tcPr>
            <w:tcW w:w="1620" w:type="dxa"/>
            <w:tcBorders>
              <w:top w:val="nil"/>
              <w:left w:val="nil"/>
              <w:bottom w:val="single" w:sz="4" w:space="0" w:color="auto"/>
              <w:right w:val="single" w:sz="12" w:space="0" w:color="auto"/>
            </w:tcBorders>
            <w:shd w:val="clear" w:color="auto" w:fill="auto"/>
            <w:vAlign w:val="center"/>
            <w:hideMark/>
          </w:tcPr>
          <w:p w14:paraId="7BDF1EB8"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1</w:t>
            </w:r>
          </w:p>
        </w:tc>
      </w:tr>
      <w:tr w:rsidR="00262D39" w:rsidRPr="00FF0C74" w14:paraId="12C2D487" w14:textId="77777777" w:rsidTr="00262D39">
        <w:trPr>
          <w:trHeight w:val="307"/>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5DAD3F30"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51</w:t>
            </w:r>
          </w:p>
        </w:tc>
        <w:tc>
          <w:tcPr>
            <w:tcW w:w="7830" w:type="dxa"/>
            <w:tcBorders>
              <w:top w:val="nil"/>
              <w:left w:val="nil"/>
              <w:bottom w:val="single" w:sz="4" w:space="0" w:color="auto"/>
              <w:right w:val="single" w:sz="4" w:space="0" w:color="auto"/>
            </w:tcBorders>
            <w:shd w:val="clear" w:color="auto" w:fill="auto"/>
            <w:vAlign w:val="center"/>
            <w:hideMark/>
          </w:tcPr>
          <w:p w14:paraId="5A5E0654"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Information</w:t>
            </w:r>
          </w:p>
        </w:tc>
        <w:tc>
          <w:tcPr>
            <w:tcW w:w="1620" w:type="dxa"/>
            <w:tcBorders>
              <w:top w:val="nil"/>
              <w:left w:val="nil"/>
              <w:bottom w:val="single" w:sz="4" w:space="0" w:color="auto"/>
              <w:right w:val="single" w:sz="12" w:space="0" w:color="auto"/>
            </w:tcBorders>
            <w:shd w:val="clear" w:color="auto" w:fill="auto"/>
            <w:vAlign w:val="center"/>
            <w:hideMark/>
          </w:tcPr>
          <w:p w14:paraId="6425A1F3"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4</w:t>
            </w:r>
          </w:p>
        </w:tc>
      </w:tr>
      <w:tr w:rsidR="00262D39" w:rsidRPr="00FF0C74" w14:paraId="0480EEC4" w14:textId="77777777" w:rsidTr="00262D39">
        <w:trPr>
          <w:trHeight w:val="271"/>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575FEC13"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52</w:t>
            </w:r>
          </w:p>
        </w:tc>
        <w:tc>
          <w:tcPr>
            <w:tcW w:w="7830" w:type="dxa"/>
            <w:tcBorders>
              <w:top w:val="nil"/>
              <w:left w:val="nil"/>
              <w:bottom w:val="single" w:sz="4" w:space="0" w:color="auto"/>
              <w:right w:val="single" w:sz="4" w:space="0" w:color="auto"/>
            </w:tcBorders>
            <w:shd w:val="clear" w:color="auto" w:fill="auto"/>
            <w:vAlign w:val="center"/>
            <w:hideMark/>
          </w:tcPr>
          <w:p w14:paraId="15F0751D"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Finance and insurance</w:t>
            </w:r>
          </w:p>
        </w:tc>
        <w:tc>
          <w:tcPr>
            <w:tcW w:w="1620" w:type="dxa"/>
            <w:tcBorders>
              <w:top w:val="nil"/>
              <w:left w:val="nil"/>
              <w:bottom w:val="single" w:sz="4" w:space="0" w:color="auto"/>
              <w:right w:val="single" w:sz="12" w:space="0" w:color="auto"/>
            </w:tcBorders>
            <w:shd w:val="clear" w:color="auto" w:fill="auto"/>
            <w:noWrap/>
            <w:vAlign w:val="bottom"/>
            <w:hideMark/>
          </w:tcPr>
          <w:p w14:paraId="44C995B4"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7</w:t>
            </w:r>
          </w:p>
        </w:tc>
      </w:tr>
      <w:tr w:rsidR="00262D39" w:rsidRPr="00FF0C74" w14:paraId="78E205ED" w14:textId="77777777" w:rsidTr="00262D39">
        <w:trPr>
          <w:trHeight w:val="226"/>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6154768B"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53</w:t>
            </w:r>
          </w:p>
        </w:tc>
        <w:tc>
          <w:tcPr>
            <w:tcW w:w="7830" w:type="dxa"/>
            <w:tcBorders>
              <w:top w:val="nil"/>
              <w:left w:val="nil"/>
              <w:bottom w:val="single" w:sz="4" w:space="0" w:color="auto"/>
              <w:right w:val="single" w:sz="4" w:space="0" w:color="auto"/>
            </w:tcBorders>
            <w:shd w:val="clear" w:color="auto" w:fill="auto"/>
            <w:noWrap/>
            <w:vAlign w:val="bottom"/>
            <w:hideMark/>
          </w:tcPr>
          <w:p w14:paraId="0054AC2F"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Real estate and rental and leasing</w:t>
            </w:r>
          </w:p>
        </w:tc>
        <w:tc>
          <w:tcPr>
            <w:tcW w:w="1620" w:type="dxa"/>
            <w:tcBorders>
              <w:top w:val="nil"/>
              <w:left w:val="nil"/>
              <w:bottom w:val="single" w:sz="4" w:space="0" w:color="auto"/>
              <w:right w:val="single" w:sz="12" w:space="0" w:color="auto"/>
            </w:tcBorders>
            <w:shd w:val="clear" w:color="auto" w:fill="auto"/>
            <w:noWrap/>
            <w:vAlign w:val="bottom"/>
            <w:hideMark/>
          </w:tcPr>
          <w:p w14:paraId="4B5E39F3"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7</w:t>
            </w:r>
          </w:p>
        </w:tc>
      </w:tr>
      <w:tr w:rsidR="00262D39" w:rsidRPr="00FF0C74" w14:paraId="13BE2F1D" w14:textId="77777777" w:rsidTr="00262D39">
        <w:trPr>
          <w:trHeight w:val="289"/>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120A5DD8"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54</w:t>
            </w:r>
          </w:p>
        </w:tc>
        <w:tc>
          <w:tcPr>
            <w:tcW w:w="7830" w:type="dxa"/>
            <w:tcBorders>
              <w:top w:val="nil"/>
              <w:left w:val="nil"/>
              <w:bottom w:val="single" w:sz="4" w:space="0" w:color="auto"/>
              <w:right w:val="single" w:sz="4" w:space="0" w:color="auto"/>
            </w:tcBorders>
            <w:shd w:val="clear" w:color="auto" w:fill="auto"/>
            <w:vAlign w:val="center"/>
            <w:hideMark/>
          </w:tcPr>
          <w:p w14:paraId="32BEEDFA"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Professional, scientific, and technical services</w:t>
            </w:r>
          </w:p>
        </w:tc>
        <w:tc>
          <w:tcPr>
            <w:tcW w:w="1620" w:type="dxa"/>
            <w:tcBorders>
              <w:top w:val="nil"/>
              <w:left w:val="nil"/>
              <w:bottom w:val="single" w:sz="4" w:space="0" w:color="auto"/>
              <w:right w:val="single" w:sz="12" w:space="0" w:color="auto"/>
            </w:tcBorders>
            <w:shd w:val="clear" w:color="auto" w:fill="auto"/>
            <w:noWrap/>
            <w:vAlign w:val="bottom"/>
            <w:hideMark/>
          </w:tcPr>
          <w:p w14:paraId="61BC66BC"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5</w:t>
            </w:r>
          </w:p>
        </w:tc>
      </w:tr>
      <w:tr w:rsidR="00262D39" w:rsidRPr="00FF0C74" w14:paraId="68ABC830" w14:textId="77777777" w:rsidTr="00262D39">
        <w:trPr>
          <w:trHeight w:val="262"/>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022225D5"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55</w:t>
            </w:r>
          </w:p>
        </w:tc>
        <w:tc>
          <w:tcPr>
            <w:tcW w:w="7830" w:type="dxa"/>
            <w:tcBorders>
              <w:top w:val="nil"/>
              <w:left w:val="nil"/>
              <w:bottom w:val="single" w:sz="4" w:space="0" w:color="auto"/>
              <w:right w:val="single" w:sz="4" w:space="0" w:color="auto"/>
            </w:tcBorders>
            <w:shd w:val="clear" w:color="auto" w:fill="auto"/>
            <w:noWrap/>
            <w:vAlign w:val="bottom"/>
            <w:hideMark/>
          </w:tcPr>
          <w:p w14:paraId="73121BFE"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Management of companies</w:t>
            </w:r>
          </w:p>
        </w:tc>
        <w:tc>
          <w:tcPr>
            <w:tcW w:w="1620" w:type="dxa"/>
            <w:tcBorders>
              <w:top w:val="nil"/>
              <w:left w:val="nil"/>
              <w:bottom w:val="single" w:sz="4" w:space="0" w:color="auto"/>
              <w:right w:val="single" w:sz="12" w:space="0" w:color="auto"/>
            </w:tcBorders>
            <w:shd w:val="clear" w:color="auto" w:fill="auto"/>
            <w:noWrap/>
            <w:vAlign w:val="bottom"/>
            <w:hideMark/>
          </w:tcPr>
          <w:p w14:paraId="18C8C149"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7</w:t>
            </w:r>
          </w:p>
        </w:tc>
      </w:tr>
      <w:tr w:rsidR="00262D39" w:rsidRPr="00FF0C74" w14:paraId="32E43B4E" w14:textId="77777777" w:rsidTr="00262D39">
        <w:trPr>
          <w:trHeight w:val="307"/>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212BBBE5"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56</w:t>
            </w:r>
          </w:p>
        </w:tc>
        <w:tc>
          <w:tcPr>
            <w:tcW w:w="7830" w:type="dxa"/>
            <w:tcBorders>
              <w:top w:val="nil"/>
              <w:left w:val="nil"/>
              <w:bottom w:val="single" w:sz="4" w:space="0" w:color="auto"/>
              <w:right w:val="single" w:sz="4" w:space="0" w:color="auto"/>
            </w:tcBorders>
            <w:shd w:val="clear" w:color="auto" w:fill="auto"/>
            <w:noWrap/>
            <w:vAlign w:val="bottom"/>
            <w:hideMark/>
          </w:tcPr>
          <w:p w14:paraId="25D40D98"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Administrative and support and waste management and remediation services</w:t>
            </w:r>
          </w:p>
        </w:tc>
        <w:tc>
          <w:tcPr>
            <w:tcW w:w="1620" w:type="dxa"/>
            <w:tcBorders>
              <w:top w:val="nil"/>
              <w:left w:val="nil"/>
              <w:bottom w:val="single" w:sz="4" w:space="0" w:color="auto"/>
              <w:right w:val="single" w:sz="12" w:space="0" w:color="auto"/>
            </w:tcBorders>
            <w:shd w:val="clear" w:color="auto" w:fill="auto"/>
            <w:noWrap/>
            <w:vAlign w:val="bottom"/>
            <w:hideMark/>
          </w:tcPr>
          <w:p w14:paraId="531A4C0C"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3</w:t>
            </w:r>
          </w:p>
        </w:tc>
      </w:tr>
      <w:tr w:rsidR="00262D39" w:rsidRPr="00FF0C74" w14:paraId="49665942" w14:textId="77777777" w:rsidTr="00262D39">
        <w:trPr>
          <w:trHeight w:val="271"/>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78C3FC18"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61</w:t>
            </w:r>
          </w:p>
        </w:tc>
        <w:tc>
          <w:tcPr>
            <w:tcW w:w="7830" w:type="dxa"/>
            <w:tcBorders>
              <w:top w:val="nil"/>
              <w:left w:val="nil"/>
              <w:bottom w:val="single" w:sz="4" w:space="0" w:color="auto"/>
              <w:right w:val="single" w:sz="4" w:space="0" w:color="auto"/>
            </w:tcBorders>
            <w:shd w:val="clear" w:color="auto" w:fill="auto"/>
            <w:noWrap/>
            <w:vAlign w:val="bottom"/>
            <w:hideMark/>
          </w:tcPr>
          <w:p w14:paraId="11AB1FFB"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Educational services</w:t>
            </w:r>
          </w:p>
        </w:tc>
        <w:tc>
          <w:tcPr>
            <w:tcW w:w="1620" w:type="dxa"/>
            <w:tcBorders>
              <w:top w:val="nil"/>
              <w:left w:val="nil"/>
              <w:bottom w:val="single" w:sz="4" w:space="0" w:color="auto"/>
              <w:right w:val="single" w:sz="12" w:space="0" w:color="auto"/>
            </w:tcBorders>
            <w:shd w:val="clear" w:color="auto" w:fill="auto"/>
            <w:noWrap/>
            <w:vAlign w:val="bottom"/>
            <w:hideMark/>
          </w:tcPr>
          <w:p w14:paraId="6CF68C04"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3</w:t>
            </w:r>
          </w:p>
        </w:tc>
      </w:tr>
      <w:tr w:rsidR="00262D39" w:rsidRPr="00FF0C74" w14:paraId="3F37DBBF" w14:textId="77777777" w:rsidTr="00262D39">
        <w:trPr>
          <w:trHeight w:val="226"/>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767B10B7"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62</w:t>
            </w:r>
          </w:p>
        </w:tc>
        <w:tc>
          <w:tcPr>
            <w:tcW w:w="7830" w:type="dxa"/>
            <w:tcBorders>
              <w:top w:val="nil"/>
              <w:left w:val="nil"/>
              <w:bottom w:val="single" w:sz="4" w:space="0" w:color="auto"/>
              <w:right w:val="single" w:sz="4" w:space="0" w:color="auto"/>
            </w:tcBorders>
            <w:shd w:val="clear" w:color="auto" w:fill="auto"/>
            <w:noWrap/>
            <w:vAlign w:val="bottom"/>
            <w:hideMark/>
          </w:tcPr>
          <w:p w14:paraId="6A3D3137"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Health care and social assistance</w:t>
            </w:r>
          </w:p>
        </w:tc>
        <w:tc>
          <w:tcPr>
            <w:tcW w:w="1620" w:type="dxa"/>
            <w:tcBorders>
              <w:top w:val="nil"/>
              <w:left w:val="nil"/>
              <w:bottom w:val="single" w:sz="4" w:space="0" w:color="auto"/>
              <w:right w:val="single" w:sz="12" w:space="0" w:color="auto"/>
            </w:tcBorders>
            <w:shd w:val="clear" w:color="auto" w:fill="auto"/>
            <w:noWrap/>
            <w:vAlign w:val="bottom"/>
            <w:hideMark/>
          </w:tcPr>
          <w:p w14:paraId="48960B2F"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4</w:t>
            </w:r>
          </w:p>
        </w:tc>
      </w:tr>
      <w:tr w:rsidR="00262D39" w:rsidRPr="00FF0C74" w14:paraId="496CD384" w14:textId="77777777" w:rsidTr="00262D39">
        <w:trPr>
          <w:trHeight w:val="289"/>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5CF607C6"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71</w:t>
            </w:r>
          </w:p>
        </w:tc>
        <w:tc>
          <w:tcPr>
            <w:tcW w:w="7830" w:type="dxa"/>
            <w:tcBorders>
              <w:top w:val="nil"/>
              <w:left w:val="nil"/>
              <w:bottom w:val="single" w:sz="4" w:space="0" w:color="auto"/>
              <w:right w:val="single" w:sz="4" w:space="0" w:color="auto"/>
            </w:tcBorders>
            <w:shd w:val="clear" w:color="auto" w:fill="auto"/>
            <w:noWrap/>
            <w:vAlign w:val="bottom"/>
            <w:hideMark/>
          </w:tcPr>
          <w:p w14:paraId="65952B84"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Arts, entertainment, and recreation</w:t>
            </w:r>
          </w:p>
        </w:tc>
        <w:tc>
          <w:tcPr>
            <w:tcW w:w="1620" w:type="dxa"/>
            <w:tcBorders>
              <w:top w:val="nil"/>
              <w:left w:val="nil"/>
              <w:bottom w:val="single" w:sz="4" w:space="0" w:color="auto"/>
              <w:right w:val="single" w:sz="12" w:space="0" w:color="auto"/>
            </w:tcBorders>
            <w:shd w:val="clear" w:color="auto" w:fill="auto"/>
            <w:noWrap/>
            <w:vAlign w:val="bottom"/>
            <w:hideMark/>
          </w:tcPr>
          <w:p w14:paraId="26B35912"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3</w:t>
            </w:r>
          </w:p>
        </w:tc>
      </w:tr>
      <w:tr w:rsidR="00262D39" w:rsidRPr="00FF0C74" w14:paraId="0B4AB2A1" w14:textId="77777777" w:rsidTr="00262D39">
        <w:trPr>
          <w:trHeight w:val="262"/>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6EFB4FD5"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721</w:t>
            </w:r>
          </w:p>
        </w:tc>
        <w:tc>
          <w:tcPr>
            <w:tcW w:w="7830" w:type="dxa"/>
            <w:tcBorders>
              <w:top w:val="nil"/>
              <w:left w:val="nil"/>
              <w:bottom w:val="single" w:sz="4" w:space="0" w:color="auto"/>
              <w:right w:val="single" w:sz="4" w:space="0" w:color="auto"/>
            </w:tcBorders>
            <w:shd w:val="clear" w:color="auto" w:fill="auto"/>
            <w:noWrap/>
            <w:vAlign w:val="bottom"/>
            <w:hideMark/>
          </w:tcPr>
          <w:p w14:paraId="3A329943"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Accommodation</w:t>
            </w:r>
          </w:p>
        </w:tc>
        <w:tc>
          <w:tcPr>
            <w:tcW w:w="1620" w:type="dxa"/>
            <w:tcBorders>
              <w:top w:val="nil"/>
              <w:left w:val="nil"/>
              <w:bottom w:val="single" w:sz="4" w:space="0" w:color="auto"/>
              <w:right w:val="single" w:sz="12" w:space="0" w:color="auto"/>
            </w:tcBorders>
            <w:shd w:val="clear" w:color="auto" w:fill="auto"/>
            <w:noWrap/>
            <w:vAlign w:val="bottom"/>
            <w:hideMark/>
          </w:tcPr>
          <w:p w14:paraId="422E74FC"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1</w:t>
            </w:r>
          </w:p>
        </w:tc>
      </w:tr>
      <w:tr w:rsidR="00262D39" w:rsidRPr="00FF0C74" w14:paraId="784549D4" w14:textId="77777777" w:rsidTr="00262D39">
        <w:trPr>
          <w:trHeight w:val="226"/>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4BB37E1D"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722</w:t>
            </w:r>
          </w:p>
        </w:tc>
        <w:tc>
          <w:tcPr>
            <w:tcW w:w="7830" w:type="dxa"/>
            <w:tcBorders>
              <w:top w:val="nil"/>
              <w:left w:val="nil"/>
              <w:bottom w:val="single" w:sz="4" w:space="0" w:color="auto"/>
              <w:right w:val="single" w:sz="4" w:space="0" w:color="auto"/>
            </w:tcBorders>
            <w:shd w:val="clear" w:color="auto" w:fill="auto"/>
            <w:noWrap/>
            <w:vAlign w:val="bottom"/>
            <w:hideMark/>
          </w:tcPr>
          <w:p w14:paraId="3FF9FE25"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Food services and drinking places</w:t>
            </w:r>
          </w:p>
        </w:tc>
        <w:tc>
          <w:tcPr>
            <w:tcW w:w="1620" w:type="dxa"/>
            <w:tcBorders>
              <w:top w:val="nil"/>
              <w:left w:val="nil"/>
              <w:bottom w:val="single" w:sz="4" w:space="0" w:color="auto"/>
              <w:right w:val="single" w:sz="12" w:space="0" w:color="auto"/>
            </w:tcBorders>
            <w:shd w:val="clear" w:color="auto" w:fill="auto"/>
            <w:noWrap/>
            <w:vAlign w:val="bottom"/>
            <w:hideMark/>
          </w:tcPr>
          <w:p w14:paraId="7497A296"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2</w:t>
            </w:r>
          </w:p>
        </w:tc>
      </w:tr>
      <w:tr w:rsidR="00262D39" w:rsidRPr="00FF0C74" w14:paraId="09071FD0" w14:textId="77777777" w:rsidTr="00262D39">
        <w:trPr>
          <w:trHeight w:val="280"/>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152E353E"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81</w:t>
            </w:r>
          </w:p>
        </w:tc>
        <w:tc>
          <w:tcPr>
            <w:tcW w:w="7830" w:type="dxa"/>
            <w:tcBorders>
              <w:top w:val="nil"/>
              <w:left w:val="nil"/>
              <w:bottom w:val="single" w:sz="4" w:space="0" w:color="auto"/>
              <w:right w:val="single" w:sz="4" w:space="0" w:color="auto"/>
            </w:tcBorders>
            <w:shd w:val="clear" w:color="auto" w:fill="auto"/>
            <w:noWrap/>
            <w:vAlign w:val="bottom"/>
            <w:hideMark/>
          </w:tcPr>
          <w:p w14:paraId="28BD3C4E"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Other services</w:t>
            </w:r>
          </w:p>
        </w:tc>
        <w:tc>
          <w:tcPr>
            <w:tcW w:w="1620" w:type="dxa"/>
            <w:tcBorders>
              <w:top w:val="nil"/>
              <w:left w:val="nil"/>
              <w:bottom w:val="single" w:sz="4" w:space="0" w:color="auto"/>
              <w:right w:val="single" w:sz="12" w:space="0" w:color="auto"/>
            </w:tcBorders>
            <w:shd w:val="clear" w:color="auto" w:fill="auto"/>
            <w:noWrap/>
            <w:vAlign w:val="bottom"/>
            <w:hideMark/>
          </w:tcPr>
          <w:p w14:paraId="7EBF3953"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4</w:t>
            </w:r>
          </w:p>
        </w:tc>
      </w:tr>
      <w:tr w:rsidR="00262D39" w:rsidRPr="00FF0C74" w14:paraId="58DF79F6" w14:textId="77777777" w:rsidTr="00262D39">
        <w:trPr>
          <w:trHeight w:val="226"/>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715C2F5F"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 </w:t>
            </w:r>
          </w:p>
        </w:tc>
        <w:tc>
          <w:tcPr>
            <w:tcW w:w="7830" w:type="dxa"/>
            <w:tcBorders>
              <w:top w:val="nil"/>
              <w:left w:val="nil"/>
              <w:bottom w:val="single" w:sz="4" w:space="0" w:color="auto"/>
              <w:right w:val="single" w:sz="4" w:space="0" w:color="auto"/>
            </w:tcBorders>
            <w:shd w:val="clear" w:color="auto" w:fill="auto"/>
            <w:noWrap/>
            <w:vAlign w:val="bottom"/>
            <w:hideMark/>
          </w:tcPr>
          <w:p w14:paraId="78925448"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 </w:t>
            </w:r>
          </w:p>
        </w:tc>
        <w:tc>
          <w:tcPr>
            <w:tcW w:w="1620" w:type="dxa"/>
            <w:tcBorders>
              <w:top w:val="nil"/>
              <w:left w:val="nil"/>
              <w:bottom w:val="single" w:sz="4" w:space="0" w:color="auto"/>
              <w:right w:val="single" w:sz="12" w:space="0" w:color="auto"/>
            </w:tcBorders>
            <w:shd w:val="clear" w:color="auto" w:fill="auto"/>
            <w:noWrap/>
            <w:vAlign w:val="bottom"/>
            <w:hideMark/>
          </w:tcPr>
          <w:p w14:paraId="20B84944"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 </w:t>
            </w:r>
          </w:p>
        </w:tc>
      </w:tr>
      <w:tr w:rsidR="00262D39" w:rsidRPr="00FF0C74" w14:paraId="6B8721E8" w14:textId="77777777" w:rsidTr="00262D39">
        <w:trPr>
          <w:trHeight w:val="289"/>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1056BE6B"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Class 8</w:t>
            </w:r>
          </w:p>
        </w:tc>
        <w:tc>
          <w:tcPr>
            <w:tcW w:w="7830" w:type="dxa"/>
            <w:tcBorders>
              <w:top w:val="nil"/>
              <w:left w:val="nil"/>
              <w:bottom w:val="single" w:sz="4" w:space="0" w:color="auto"/>
              <w:right w:val="single" w:sz="4" w:space="0" w:color="auto"/>
            </w:tcBorders>
            <w:shd w:val="clear" w:color="auto" w:fill="auto"/>
            <w:noWrap/>
            <w:vAlign w:val="bottom"/>
            <w:hideMark/>
          </w:tcPr>
          <w:p w14:paraId="6AD3BF7F"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Subclasses</w:t>
            </w:r>
          </w:p>
        </w:tc>
        <w:tc>
          <w:tcPr>
            <w:tcW w:w="1620" w:type="dxa"/>
            <w:tcBorders>
              <w:top w:val="nil"/>
              <w:left w:val="nil"/>
              <w:bottom w:val="single" w:sz="4" w:space="0" w:color="auto"/>
              <w:right w:val="single" w:sz="12" w:space="0" w:color="auto"/>
            </w:tcBorders>
            <w:shd w:val="clear" w:color="auto" w:fill="auto"/>
            <w:noWrap/>
            <w:vAlign w:val="bottom"/>
            <w:hideMark/>
          </w:tcPr>
          <w:p w14:paraId="586666EB"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 </w:t>
            </w:r>
          </w:p>
        </w:tc>
      </w:tr>
      <w:tr w:rsidR="00262D39" w:rsidRPr="00FF0C74" w14:paraId="241EA0DA" w14:textId="77777777" w:rsidTr="00262D39">
        <w:trPr>
          <w:trHeight w:val="289"/>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3A2CA7A2"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23</w:t>
            </w:r>
          </w:p>
        </w:tc>
        <w:tc>
          <w:tcPr>
            <w:tcW w:w="7830" w:type="dxa"/>
            <w:tcBorders>
              <w:top w:val="nil"/>
              <w:left w:val="nil"/>
              <w:bottom w:val="single" w:sz="4" w:space="0" w:color="auto"/>
              <w:right w:val="single" w:sz="4" w:space="0" w:color="auto"/>
            </w:tcBorders>
            <w:shd w:val="clear" w:color="auto" w:fill="auto"/>
            <w:vAlign w:val="center"/>
            <w:hideMark/>
          </w:tcPr>
          <w:p w14:paraId="5E27D07C" w14:textId="271401CC"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Construction</w:t>
            </w:r>
          </w:p>
        </w:tc>
        <w:tc>
          <w:tcPr>
            <w:tcW w:w="1620" w:type="dxa"/>
            <w:tcBorders>
              <w:top w:val="nil"/>
              <w:left w:val="nil"/>
              <w:bottom w:val="single" w:sz="4" w:space="0" w:color="auto"/>
              <w:right w:val="single" w:sz="12" w:space="0" w:color="auto"/>
            </w:tcBorders>
            <w:shd w:val="clear" w:color="auto" w:fill="auto"/>
            <w:vAlign w:val="center"/>
            <w:hideMark/>
          </w:tcPr>
          <w:p w14:paraId="38760EB2"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8.1</w:t>
            </w:r>
          </w:p>
        </w:tc>
      </w:tr>
      <w:tr w:rsidR="00262D39" w:rsidRPr="00FF0C74" w14:paraId="575AC66A" w14:textId="77777777" w:rsidTr="00262D39">
        <w:trPr>
          <w:trHeight w:val="253"/>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460D8B09"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482</w:t>
            </w:r>
          </w:p>
        </w:tc>
        <w:tc>
          <w:tcPr>
            <w:tcW w:w="7830" w:type="dxa"/>
            <w:tcBorders>
              <w:top w:val="nil"/>
              <w:left w:val="nil"/>
              <w:bottom w:val="single" w:sz="4" w:space="0" w:color="auto"/>
              <w:right w:val="single" w:sz="4" w:space="0" w:color="auto"/>
            </w:tcBorders>
            <w:shd w:val="clear" w:color="auto" w:fill="auto"/>
            <w:vAlign w:val="center"/>
            <w:hideMark/>
          </w:tcPr>
          <w:p w14:paraId="109BA8D2"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Rail Transportation</w:t>
            </w:r>
          </w:p>
        </w:tc>
        <w:tc>
          <w:tcPr>
            <w:tcW w:w="1620" w:type="dxa"/>
            <w:tcBorders>
              <w:top w:val="nil"/>
              <w:left w:val="nil"/>
              <w:bottom w:val="single" w:sz="4" w:space="0" w:color="auto"/>
              <w:right w:val="single" w:sz="12" w:space="0" w:color="auto"/>
            </w:tcBorders>
            <w:shd w:val="clear" w:color="auto" w:fill="auto"/>
            <w:noWrap/>
            <w:vAlign w:val="bottom"/>
            <w:hideMark/>
          </w:tcPr>
          <w:p w14:paraId="3EA83DE1"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8.2</w:t>
            </w:r>
          </w:p>
        </w:tc>
      </w:tr>
      <w:tr w:rsidR="00262D39" w:rsidRPr="00FF0C74" w14:paraId="063D19D5" w14:textId="77777777" w:rsidTr="00262D39">
        <w:trPr>
          <w:trHeight w:val="307"/>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507ABD01"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517111</w:t>
            </w:r>
          </w:p>
        </w:tc>
        <w:tc>
          <w:tcPr>
            <w:tcW w:w="7830" w:type="dxa"/>
            <w:tcBorders>
              <w:top w:val="nil"/>
              <w:left w:val="nil"/>
              <w:bottom w:val="single" w:sz="4" w:space="0" w:color="auto"/>
              <w:right w:val="single" w:sz="4" w:space="0" w:color="auto"/>
            </w:tcBorders>
            <w:shd w:val="clear" w:color="auto" w:fill="auto"/>
            <w:noWrap/>
            <w:vAlign w:val="bottom"/>
            <w:hideMark/>
          </w:tcPr>
          <w:p w14:paraId="0FB1A9CE"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 xml:space="preserve">Wired Telecommunications Carriers </w:t>
            </w:r>
          </w:p>
        </w:tc>
        <w:tc>
          <w:tcPr>
            <w:tcW w:w="1620" w:type="dxa"/>
            <w:tcBorders>
              <w:top w:val="nil"/>
              <w:left w:val="nil"/>
              <w:bottom w:val="single" w:sz="4" w:space="0" w:color="auto"/>
              <w:right w:val="single" w:sz="12" w:space="0" w:color="auto"/>
            </w:tcBorders>
            <w:shd w:val="clear" w:color="auto" w:fill="auto"/>
            <w:noWrap/>
            <w:vAlign w:val="bottom"/>
            <w:hideMark/>
          </w:tcPr>
          <w:p w14:paraId="2DCC0087"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8.3</w:t>
            </w:r>
          </w:p>
        </w:tc>
      </w:tr>
      <w:tr w:rsidR="00262D39" w:rsidRPr="00FF0C74" w14:paraId="3E53AF6E" w14:textId="77777777" w:rsidTr="00262D39">
        <w:trPr>
          <w:trHeight w:val="262"/>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7114AB3C"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517112</w:t>
            </w:r>
          </w:p>
        </w:tc>
        <w:tc>
          <w:tcPr>
            <w:tcW w:w="7830" w:type="dxa"/>
            <w:tcBorders>
              <w:top w:val="nil"/>
              <w:left w:val="nil"/>
              <w:bottom w:val="single" w:sz="4" w:space="0" w:color="auto"/>
              <w:right w:val="single" w:sz="4" w:space="0" w:color="auto"/>
            </w:tcBorders>
            <w:shd w:val="clear" w:color="auto" w:fill="auto"/>
            <w:noWrap/>
            <w:vAlign w:val="bottom"/>
            <w:hideMark/>
          </w:tcPr>
          <w:p w14:paraId="40FA191A"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Wireless Telecommunications Carriers (except Satellite)</w:t>
            </w:r>
          </w:p>
        </w:tc>
        <w:tc>
          <w:tcPr>
            <w:tcW w:w="1620" w:type="dxa"/>
            <w:tcBorders>
              <w:top w:val="nil"/>
              <w:left w:val="nil"/>
              <w:bottom w:val="single" w:sz="4" w:space="0" w:color="auto"/>
              <w:right w:val="single" w:sz="12" w:space="0" w:color="auto"/>
            </w:tcBorders>
            <w:shd w:val="clear" w:color="auto" w:fill="auto"/>
            <w:noWrap/>
            <w:vAlign w:val="bottom"/>
            <w:hideMark/>
          </w:tcPr>
          <w:p w14:paraId="55A1E179"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8.3</w:t>
            </w:r>
          </w:p>
        </w:tc>
      </w:tr>
      <w:tr w:rsidR="00262D39" w:rsidRPr="00FF0C74" w14:paraId="14FF1820" w14:textId="77777777" w:rsidTr="00262D39">
        <w:trPr>
          <w:trHeight w:val="226"/>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2B7DEBF3"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517122</w:t>
            </w:r>
          </w:p>
        </w:tc>
        <w:tc>
          <w:tcPr>
            <w:tcW w:w="7830" w:type="dxa"/>
            <w:tcBorders>
              <w:top w:val="nil"/>
              <w:left w:val="nil"/>
              <w:bottom w:val="single" w:sz="4" w:space="0" w:color="auto"/>
              <w:right w:val="single" w:sz="4" w:space="0" w:color="auto"/>
            </w:tcBorders>
            <w:shd w:val="clear" w:color="auto" w:fill="auto"/>
            <w:noWrap/>
            <w:vAlign w:val="bottom"/>
            <w:hideMark/>
          </w:tcPr>
          <w:p w14:paraId="18D18CB7"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Agents for Wireless Telecommunications Services</w:t>
            </w:r>
          </w:p>
        </w:tc>
        <w:tc>
          <w:tcPr>
            <w:tcW w:w="1620" w:type="dxa"/>
            <w:tcBorders>
              <w:top w:val="nil"/>
              <w:left w:val="nil"/>
              <w:bottom w:val="single" w:sz="4" w:space="0" w:color="auto"/>
              <w:right w:val="single" w:sz="12" w:space="0" w:color="auto"/>
            </w:tcBorders>
            <w:shd w:val="clear" w:color="auto" w:fill="auto"/>
            <w:noWrap/>
            <w:vAlign w:val="bottom"/>
            <w:hideMark/>
          </w:tcPr>
          <w:p w14:paraId="3A100E3D" w14:textId="77777777" w:rsidR="00FF0C74" w:rsidRPr="00FF0C74" w:rsidRDefault="00FF0C74" w:rsidP="00FF0C74">
            <w:pPr>
              <w:widowControl/>
              <w:jc w:val="center"/>
              <w:rPr>
                <w:rFonts w:ascii="Calibri" w:hAnsi="Calibri" w:cs="Calibri"/>
                <w:snapToGrid/>
                <w:szCs w:val="24"/>
              </w:rPr>
            </w:pPr>
            <w:r w:rsidRPr="00FF0C74">
              <w:rPr>
                <w:rFonts w:ascii="Calibri" w:hAnsi="Calibri" w:cs="Calibri"/>
                <w:snapToGrid/>
                <w:szCs w:val="24"/>
              </w:rPr>
              <w:t>8.3</w:t>
            </w:r>
          </w:p>
        </w:tc>
      </w:tr>
      <w:tr w:rsidR="00262D39" w:rsidRPr="00FF0C74" w14:paraId="522DE7FE" w14:textId="77777777" w:rsidTr="00262D39">
        <w:trPr>
          <w:trHeight w:val="289"/>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194D2E90"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5241</w:t>
            </w:r>
          </w:p>
        </w:tc>
        <w:tc>
          <w:tcPr>
            <w:tcW w:w="7830" w:type="dxa"/>
            <w:tcBorders>
              <w:top w:val="nil"/>
              <w:left w:val="nil"/>
              <w:bottom w:val="single" w:sz="4" w:space="0" w:color="auto"/>
              <w:right w:val="single" w:sz="4" w:space="0" w:color="auto"/>
            </w:tcBorders>
            <w:shd w:val="clear" w:color="auto" w:fill="auto"/>
            <w:noWrap/>
            <w:vAlign w:val="bottom"/>
            <w:hideMark/>
          </w:tcPr>
          <w:p w14:paraId="410000DC"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Insurance Carriers</w:t>
            </w:r>
          </w:p>
        </w:tc>
        <w:tc>
          <w:tcPr>
            <w:tcW w:w="1620" w:type="dxa"/>
            <w:tcBorders>
              <w:top w:val="nil"/>
              <w:left w:val="nil"/>
              <w:bottom w:val="single" w:sz="4" w:space="0" w:color="auto"/>
              <w:right w:val="single" w:sz="12" w:space="0" w:color="auto"/>
            </w:tcBorders>
            <w:shd w:val="clear" w:color="auto" w:fill="auto"/>
            <w:noWrap/>
            <w:vAlign w:val="bottom"/>
            <w:hideMark/>
          </w:tcPr>
          <w:p w14:paraId="382DDAC1" w14:textId="77777777" w:rsidR="00FF0C74" w:rsidRPr="00FF0C74" w:rsidRDefault="00FF0C74" w:rsidP="00FF0C74">
            <w:pPr>
              <w:widowControl/>
              <w:jc w:val="center"/>
              <w:rPr>
                <w:rFonts w:ascii="Calibri" w:hAnsi="Calibri" w:cs="Calibri"/>
                <w:snapToGrid/>
                <w:color w:val="000000"/>
                <w:szCs w:val="24"/>
              </w:rPr>
            </w:pPr>
            <w:r w:rsidRPr="00FF0C74">
              <w:rPr>
                <w:rFonts w:ascii="Calibri" w:hAnsi="Calibri" w:cs="Calibri"/>
                <w:snapToGrid/>
                <w:color w:val="000000"/>
                <w:szCs w:val="24"/>
              </w:rPr>
              <w:t>8.4</w:t>
            </w:r>
          </w:p>
        </w:tc>
      </w:tr>
      <w:tr w:rsidR="00262D39" w:rsidRPr="00FF0C74" w14:paraId="0B4BB74F" w14:textId="77777777" w:rsidTr="00262D39">
        <w:trPr>
          <w:trHeight w:val="253"/>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4629D8DC"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5242</w:t>
            </w:r>
          </w:p>
        </w:tc>
        <w:tc>
          <w:tcPr>
            <w:tcW w:w="7830" w:type="dxa"/>
            <w:tcBorders>
              <w:top w:val="nil"/>
              <w:left w:val="nil"/>
              <w:bottom w:val="single" w:sz="4" w:space="0" w:color="auto"/>
              <w:right w:val="single" w:sz="4" w:space="0" w:color="auto"/>
            </w:tcBorders>
            <w:shd w:val="clear" w:color="auto" w:fill="auto"/>
            <w:noWrap/>
            <w:vAlign w:val="bottom"/>
            <w:hideMark/>
          </w:tcPr>
          <w:p w14:paraId="4E7144BD"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Insurance Brokers for non-admitted Insurance Carriers</w:t>
            </w:r>
          </w:p>
        </w:tc>
        <w:tc>
          <w:tcPr>
            <w:tcW w:w="1620" w:type="dxa"/>
            <w:tcBorders>
              <w:top w:val="nil"/>
              <w:left w:val="nil"/>
              <w:bottom w:val="single" w:sz="4" w:space="0" w:color="auto"/>
              <w:right w:val="single" w:sz="12" w:space="0" w:color="auto"/>
            </w:tcBorders>
            <w:shd w:val="clear" w:color="auto" w:fill="auto"/>
            <w:noWrap/>
            <w:vAlign w:val="bottom"/>
            <w:hideMark/>
          </w:tcPr>
          <w:p w14:paraId="6A66F82D" w14:textId="77777777" w:rsidR="00FF0C74" w:rsidRPr="00FF0C74" w:rsidRDefault="00FF0C74" w:rsidP="00FF0C74">
            <w:pPr>
              <w:widowControl/>
              <w:jc w:val="center"/>
              <w:rPr>
                <w:rFonts w:ascii="Calibri" w:hAnsi="Calibri" w:cs="Calibri"/>
                <w:snapToGrid/>
                <w:color w:val="000000"/>
                <w:szCs w:val="24"/>
              </w:rPr>
            </w:pPr>
            <w:r w:rsidRPr="00FF0C74">
              <w:rPr>
                <w:rFonts w:ascii="Calibri" w:hAnsi="Calibri" w:cs="Calibri"/>
                <w:snapToGrid/>
                <w:color w:val="000000"/>
                <w:szCs w:val="24"/>
              </w:rPr>
              <w:t>8.4</w:t>
            </w:r>
          </w:p>
        </w:tc>
      </w:tr>
      <w:tr w:rsidR="00262D39" w:rsidRPr="00FF0C74" w14:paraId="60B261F0" w14:textId="77777777" w:rsidTr="00262D39">
        <w:trPr>
          <w:trHeight w:val="307"/>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72C406D2"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713120</w:t>
            </w:r>
          </w:p>
        </w:tc>
        <w:tc>
          <w:tcPr>
            <w:tcW w:w="7830" w:type="dxa"/>
            <w:tcBorders>
              <w:top w:val="nil"/>
              <w:left w:val="nil"/>
              <w:bottom w:val="single" w:sz="4" w:space="0" w:color="auto"/>
              <w:right w:val="single" w:sz="4" w:space="0" w:color="auto"/>
            </w:tcBorders>
            <w:shd w:val="clear" w:color="auto" w:fill="auto"/>
            <w:vAlign w:val="center"/>
            <w:hideMark/>
          </w:tcPr>
          <w:p w14:paraId="65469E2C"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Amusement Parks and Arcades</w:t>
            </w:r>
          </w:p>
        </w:tc>
        <w:tc>
          <w:tcPr>
            <w:tcW w:w="1620" w:type="dxa"/>
            <w:tcBorders>
              <w:top w:val="nil"/>
              <w:left w:val="nil"/>
              <w:bottom w:val="single" w:sz="4" w:space="0" w:color="auto"/>
              <w:right w:val="single" w:sz="12" w:space="0" w:color="auto"/>
            </w:tcBorders>
            <w:shd w:val="clear" w:color="auto" w:fill="auto"/>
            <w:noWrap/>
            <w:vAlign w:val="bottom"/>
            <w:hideMark/>
          </w:tcPr>
          <w:p w14:paraId="612EEFCC" w14:textId="77777777" w:rsidR="00FF0C74" w:rsidRPr="00FF0C74" w:rsidRDefault="00FF0C74" w:rsidP="00FF0C74">
            <w:pPr>
              <w:widowControl/>
              <w:jc w:val="center"/>
              <w:rPr>
                <w:rFonts w:ascii="Calibri" w:hAnsi="Calibri" w:cs="Calibri"/>
                <w:snapToGrid/>
                <w:color w:val="000000"/>
                <w:szCs w:val="24"/>
              </w:rPr>
            </w:pPr>
            <w:r w:rsidRPr="00FF0C74">
              <w:rPr>
                <w:rFonts w:ascii="Calibri" w:hAnsi="Calibri" w:cs="Calibri"/>
                <w:snapToGrid/>
                <w:color w:val="000000"/>
                <w:szCs w:val="24"/>
              </w:rPr>
              <w:t>8.51</w:t>
            </w:r>
          </w:p>
        </w:tc>
      </w:tr>
      <w:tr w:rsidR="00262D39" w:rsidRPr="00FF0C74" w14:paraId="00765969" w14:textId="77777777" w:rsidTr="00262D39">
        <w:trPr>
          <w:trHeight w:val="262"/>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3664258E"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713290</w:t>
            </w:r>
          </w:p>
        </w:tc>
        <w:tc>
          <w:tcPr>
            <w:tcW w:w="7830" w:type="dxa"/>
            <w:tcBorders>
              <w:top w:val="nil"/>
              <w:left w:val="nil"/>
              <w:bottom w:val="single" w:sz="4" w:space="0" w:color="auto"/>
              <w:right w:val="single" w:sz="4" w:space="0" w:color="auto"/>
            </w:tcBorders>
            <w:shd w:val="clear" w:color="auto" w:fill="auto"/>
            <w:vAlign w:val="center"/>
            <w:hideMark/>
          </w:tcPr>
          <w:p w14:paraId="3B018B9B" w14:textId="77777777" w:rsidR="00FF0C74" w:rsidRPr="00FF0C74" w:rsidRDefault="00FF0C74" w:rsidP="00FF0C74">
            <w:pPr>
              <w:widowControl/>
              <w:rPr>
                <w:rFonts w:ascii="Calibri" w:hAnsi="Calibri" w:cs="Calibri"/>
                <w:snapToGrid/>
                <w:szCs w:val="24"/>
              </w:rPr>
            </w:pPr>
            <w:proofErr w:type="spellStart"/>
            <w:r w:rsidRPr="00FF0C74">
              <w:rPr>
                <w:rFonts w:ascii="Calibri" w:hAnsi="Calibri" w:cs="Calibri"/>
                <w:snapToGrid/>
                <w:szCs w:val="24"/>
              </w:rPr>
              <w:t>Nonpayout</w:t>
            </w:r>
            <w:proofErr w:type="spellEnd"/>
            <w:r w:rsidRPr="00FF0C74">
              <w:rPr>
                <w:rFonts w:ascii="Calibri" w:hAnsi="Calibri" w:cs="Calibri"/>
                <w:snapToGrid/>
                <w:szCs w:val="24"/>
              </w:rPr>
              <w:t xml:space="preserve"> Amusement Machines</w:t>
            </w:r>
          </w:p>
        </w:tc>
        <w:tc>
          <w:tcPr>
            <w:tcW w:w="1620" w:type="dxa"/>
            <w:tcBorders>
              <w:top w:val="nil"/>
              <w:left w:val="nil"/>
              <w:bottom w:val="single" w:sz="4" w:space="0" w:color="auto"/>
              <w:right w:val="single" w:sz="12" w:space="0" w:color="auto"/>
            </w:tcBorders>
            <w:shd w:val="clear" w:color="auto" w:fill="auto"/>
            <w:noWrap/>
            <w:vAlign w:val="bottom"/>
            <w:hideMark/>
          </w:tcPr>
          <w:p w14:paraId="45559D0A" w14:textId="77777777" w:rsidR="00FF0C74" w:rsidRPr="00FF0C74" w:rsidRDefault="00FF0C74" w:rsidP="00FF0C74">
            <w:pPr>
              <w:widowControl/>
              <w:jc w:val="center"/>
              <w:rPr>
                <w:rFonts w:ascii="Calibri" w:hAnsi="Calibri" w:cs="Calibri"/>
                <w:snapToGrid/>
                <w:color w:val="000000"/>
                <w:szCs w:val="24"/>
              </w:rPr>
            </w:pPr>
            <w:r w:rsidRPr="00FF0C74">
              <w:rPr>
                <w:rFonts w:ascii="Calibri" w:hAnsi="Calibri" w:cs="Calibri"/>
                <w:snapToGrid/>
                <w:color w:val="000000"/>
                <w:szCs w:val="24"/>
              </w:rPr>
              <w:t>8.52</w:t>
            </w:r>
          </w:p>
        </w:tc>
      </w:tr>
      <w:tr w:rsidR="00262D39" w:rsidRPr="00FF0C74" w14:paraId="65EB630C" w14:textId="77777777" w:rsidTr="00262D39">
        <w:trPr>
          <w:trHeight w:val="226"/>
        </w:trPr>
        <w:tc>
          <w:tcPr>
            <w:tcW w:w="1980" w:type="dxa"/>
            <w:tcBorders>
              <w:top w:val="nil"/>
              <w:left w:val="single" w:sz="12" w:space="0" w:color="auto"/>
              <w:bottom w:val="single" w:sz="4" w:space="0" w:color="auto"/>
              <w:right w:val="single" w:sz="4" w:space="0" w:color="auto"/>
            </w:tcBorders>
            <w:shd w:val="clear" w:color="auto" w:fill="auto"/>
            <w:noWrap/>
            <w:vAlign w:val="bottom"/>
            <w:hideMark/>
          </w:tcPr>
          <w:p w14:paraId="5750BD47"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713990</w:t>
            </w:r>
          </w:p>
        </w:tc>
        <w:tc>
          <w:tcPr>
            <w:tcW w:w="7830" w:type="dxa"/>
            <w:tcBorders>
              <w:top w:val="nil"/>
              <w:left w:val="nil"/>
              <w:bottom w:val="single" w:sz="4" w:space="0" w:color="auto"/>
              <w:right w:val="single" w:sz="4" w:space="0" w:color="auto"/>
            </w:tcBorders>
            <w:shd w:val="clear" w:color="auto" w:fill="auto"/>
            <w:vAlign w:val="center"/>
            <w:hideMark/>
          </w:tcPr>
          <w:p w14:paraId="4F7A261C"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All Other Amusement and Recreational Industries ( pool tables)</w:t>
            </w:r>
          </w:p>
        </w:tc>
        <w:tc>
          <w:tcPr>
            <w:tcW w:w="1620" w:type="dxa"/>
            <w:tcBorders>
              <w:top w:val="nil"/>
              <w:left w:val="nil"/>
              <w:bottom w:val="single" w:sz="4" w:space="0" w:color="auto"/>
              <w:right w:val="single" w:sz="12" w:space="0" w:color="auto"/>
            </w:tcBorders>
            <w:shd w:val="clear" w:color="auto" w:fill="auto"/>
            <w:noWrap/>
            <w:vAlign w:val="bottom"/>
            <w:hideMark/>
          </w:tcPr>
          <w:p w14:paraId="1C14D2E5" w14:textId="77777777" w:rsidR="00FF0C74" w:rsidRPr="00FF0C74" w:rsidRDefault="00FF0C74" w:rsidP="00FF0C74">
            <w:pPr>
              <w:widowControl/>
              <w:jc w:val="center"/>
              <w:rPr>
                <w:rFonts w:ascii="Calibri" w:hAnsi="Calibri" w:cs="Calibri"/>
                <w:snapToGrid/>
                <w:color w:val="000000"/>
                <w:szCs w:val="24"/>
              </w:rPr>
            </w:pPr>
            <w:r w:rsidRPr="00FF0C74">
              <w:rPr>
                <w:rFonts w:ascii="Calibri" w:hAnsi="Calibri" w:cs="Calibri"/>
                <w:snapToGrid/>
                <w:color w:val="000000"/>
                <w:szCs w:val="24"/>
              </w:rPr>
              <w:t>8.6</w:t>
            </w:r>
          </w:p>
        </w:tc>
      </w:tr>
      <w:tr w:rsidR="00262D39" w:rsidRPr="00FF0C74" w14:paraId="3FDB29AC" w14:textId="77777777" w:rsidTr="00262D39">
        <w:trPr>
          <w:trHeight w:val="199"/>
        </w:trPr>
        <w:tc>
          <w:tcPr>
            <w:tcW w:w="1980" w:type="dxa"/>
            <w:tcBorders>
              <w:top w:val="nil"/>
              <w:left w:val="single" w:sz="12" w:space="0" w:color="auto"/>
              <w:bottom w:val="single" w:sz="12" w:space="0" w:color="auto"/>
              <w:right w:val="single" w:sz="4" w:space="0" w:color="auto"/>
            </w:tcBorders>
            <w:shd w:val="clear" w:color="auto" w:fill="auto"/>
            <w:noWrap/>
            <w:vAlign w:val="bottom"/>
            <w:hideMark/>
          </w:tcPr>
          <w:p w14:paraId="1243A49F" w14:textId="77777777" w:rsidR="00FF0C74" w:rsidRPr="00FF0C74" w:rsidRDefault="00FF0C74" w:rsidP="00FF0C74">
            <w:pPr>
              <w:widowControl/>
              <w:rPr>
                <w:rFonts w:ascii="Calibri" w:hAnsi="Calibri" w:cs="Calibri"/>
                <w:b/>
                <w:bCs/>
                <w:snapToGrid/>
                <w:szCs w:val="24"/>
              </w:rPr>
            </w:pPr>
            <w:r w:rsidRPr="00FF0C74">
              <w:rPr>
                <w:rFonts w:ascii="Calibri" w:hAnsi="Calibri" w:cs="Calibri"/>
                <w:b/>
                <w:bCs/>
                <w:snapToGrid/>
                <w:szCs w:val="24"/>
              </w:rPr>
              <w:t> </w:t>
            </w:r>
          </w:p>
        </w:tc>
        <w:tc>
          <w:tcPr>
            <w:tcW w:w="7830" w:type="dxa"/>
            <w:tcBorders>
              <w:top w:val="nil"/>
              <w:left w:val="nil"/>
              <w:bottom w:val="single" w:sz="12" w:space="0" w:color="auto"/>
              <w:right w:val="single" w:sz="4" w:space="0" w:color="auto"/>
            </w:tcBorders>
            <w:shd w:val="clear" w:color="auto" w:fill="auto"/>
            <w:vAlign w:val="center"/>
            <w:hideMark/>
          </w:tcPr>
          <w:p w14:paraId="480F1265" w14:textId="77777777" w:rsidR="00FF0C74" w:rsidRPr="00FF0C74" w:rsidRDefault="00FF0C74" w:rsidP="00FF0C74">
            <w:pPr>
              <w:widowControl/>
              <w:rPr>
                <w:rFonts w:ascii="Calibri" w:hAnsi="Calibri" w:cs="Calibri"/>
                <w:snapToGrid/>
                <w:szCs w:val="24"/>
              </w:rPr>
            </w:pPr>
            <w:r w:rsidRPr="00FF0C74">
              <w:rPr>
                <w:rFonts w:ascii="Calibri" w:hAnsi="Calibri" w:cs="Calibri"/>
                <w:snapToGrid/>
                <w:szCs w:val="24"/>
              </w:rPr>
              <w:t> </w:t>
            </w:r>
          </w:p>
        </w:tc>
        <w:tc>
          <w:tcPr>
            <w:tcW w:w="1620" w:type="dxa"/>
            <w:tcBorders>
              <w:top w:val="nil"/>
              <w:left w:val="nil"/>
              <w:bottom w:val="single" w:sz="12" w:space="0" w:color="auto"/>
              <w:right w:val="single" w:sz="12" w:space="0" w:color="auto"/>
            </w:tcBorders>
            <w:shd w:val="clear" w:color="auto" w:fill="auto"/>
            <w:noWrap/>
            <w:vAlign w:val="bottom"/>
            <w:hideMark/>
          </w:tcPr>
          <w:p w14:paraId="05419419" w14:textId="77777777" w:rsidR="00FF0C74" w:rsidRPr="00FF0C74" w:rsidRDefault="00FF0C74" w:rsidP="00FF0C74">
            <w:pPr>
              <w:widowControl/>
              <w:jc w:val="center"/>
              <w:rPr>
                <w:rFonts w:ascii="Calibri" w:hAnsi="Calibri" w:cs="Calibri"/>
                <w:snapToGrid/>
                <w:color w:val="000000"/>
                <w:szCs w:val="24"/>
              </w:rPr>
            </w:pPr>
            <w:r w:rsidRPr="00FF0C74">
              <w:rPr>
                <w:rFonts w:ascii="Calibri" w:hAnsi="Calibri" w:cs="Calibri"/>
                <w:snapToGrid/>
                <w:color w:val="000000"/>
                <w:szCs w:val="24"/>
              </w:rPr>
              <w:t> </w:t>
            </w:r>
          </w:p>
        </w:tc>
      </w:tr>
      <w:tr w:rsidR="00FF0C74" w:rsidRPr="00FF0C74" w14:paraId="389BD0F5" w14:textId="77777777" w:rsidTr="00FF0C74">
        <w:trPr>
          <w:trHeight w:val="380"/>
        </w:trPr>
        <w:tc>
          <w:tcPr>
            <w:tcW w:w="11430" w:type="dxa"/>
            <w:gridSpan w:val="3"/>
            <w:tcBorders>
              <w:top w:val="single" w:sz="12" w:space="0" w:color="auto"/>
              <w:left w:val="nil"/>
              <w:bottom w:val="nil"/>
              <w:right w:val="nil"/>
            </w:tcBorders>
            <w:shd w:val="clear" w:color="auto" w:fill="auto"/>
            <w:noWrap/>
            <w:vAlign w:val="bottom"/>
            <w:hideMark/>
          </w:tcPr>
          <w:p w14:paraId="55DA73DD" w14:textId="77777777" w:rsidR="00FF0C74" w:rsidRPr="00FF0C74" w:rsidRDefault="00FF0C74" w:rsidP="00FF0C74">
            <w:pPr>
              <w:widowControl/>
              <w:jc w:val="center"/>
              <w:rPr>
                <w:rFonts w:ascii="Calibri" w:hAnsi="Calibri" w:cs="Calibri"/>
                <w:i/>
                <w:iCs/>
                <w:snapToGrid/>
                <w:szCs w:val="24"/>
              </w:rPr>
            </w:pPr>
            <w:r w:rsidRPr="00FF0C74">
              <w:rPr>
                <w:rFonts w:ascii="Calibri" w:hAnsi="Calibri" w:cs="Calibri"/>
                <w:i/>
                <w:iCs/>
                <w:snapToGrid/>
                <w:szCs w:val="24"/>
              </w:rPr>
              <w:t>2023 Class Schedule is based on a three-year average (2017 - 2019) of IRS statistical data.</w:t>
            </w:r>
          </w:p>
        </w:tc>
      </w:tr>
      <w:tr w:rsidR="00262D39" w:rsidRPr="00FF0C74" w14:paraId="1EE971A6" w14:textId="77777777" w:rsidTr="005B0983">
        <w:trPr>
          <w:trHeight w:val="140"/>
        </w:trPr>
        <w:tc>
          <w:tcPr>
            <w:tcW w:w="1980" w:type="dxa"/>
            <w:tcBorders>
              <w:top w:val="nil"/>
              <w:left w:val="nil"/>
              <w:bottom w:val="single" w:sz="4" w:space="0" w:color="auto"/>
              <w:right w:val="nil"/>
            </w:tcBorders>
            <w:shd w:val="clear" w:color="auto" w:fill="auto"/>
            <w:noWrap/>
            <w:vAlign w:val="bottom"/>
            <w:hideMark/>
          </w:tcPr>
          <w:p w14:paraId="4CAC2184" w14:textId="77777777" w:rsidR="00FF0C74" w:rsidRPr="00FF0C74" w:rsidRDefault="00FF0C74" w:rsidP="00FF0C74">
            <w:pPr>
              <w:widowControl/>
              <w:jc w:val="center"/>
              <w:rPr>
                <w:rFonts w:ascii="Calibri" w:hAnsi="Calibri" w:cs="Calibri"/>
                <w:i/>
                <w:iCs/>
                <w:snapToGrid/>
                <w:szCs w:val="24"/>
              </w:rPr>
            </w:pPr>
          </w:p>
        </w:tc>
        <w:tc>
          <w:tcPr>
            <w:tcW w:w="7830" w:type="dxa"/>
            <w:tcBorders>
              <w:top w:val="nil"/>
              <w:left w:val="nil"/>
              <w:bottom w:val="single" w:sz="4" w:space="0" w:color="auto"/>
              <w:right w:val="nil"/>
            </w:tcBorders>
            <w:shd w:val="clear" w:color="auto" w:fill="auto"/>
            <w:noWrap/>
            <w:vAlign w:val="bottom"/>
            <w:hideMark/>
          </w:tcPr>
          <w:p w14:paraId="028EAEFB" w14:textId="77777777" w:rsidR="00FF0C74" w:rsidRPr="00FF0C74" w:rsidRDefault="00FF0C74" w:rsidP="00FF0C74">
            <w:pPr>
              <w:widowControl/>
              <w:rPr>
                <w:rFonts w:ascii="Times New Roman" w:hAnsi="Times New Roman"/>
                <w:snapToGrid/>
                <w:szCs w:val="24"/>
              </w:rPr>
            </w:pPr>
          </w:p>
        </w:tc>
        <w:tc>
          <w:tcPr>
            <w:tcW w:w="1620" w:type="dxa"/>
            <w:tcBorders>
              <w:top w:val="nil"/>
              <w:left w:val="nil"/>
              <w:bottom w:val="single" w:sz="4" w:space="0" w:color="auto"/>
              <w:right w:val="nil"/>
            </w:tcBorders>
            <w:shd w:val="clear" w:color="auto" w:fill="auto"/>
            <w:noWrap/>
            <w:vAlign w:val="bottom"/>
            <w:hideMark/>
          </w:tcPr>
          <w:p w14:paraId="36DB877C" w14:textId="77777777" w:rsidR="00FF0C74" w:rsidRPr="00FF0C74" w:rsidRDefault="00FF0C74" w:rsidP="00FF0C74">
            <w:pPr>
              <w:widowControl/>
              <w:rPr>
                <w:rFonts w:ascii="Times New Roman" w:hAnsi="Times New Roman"/>
                <w:snapToGrid/>
                <w:szCs w:val="24"/>
              </w:rPr>
            </w:pPr>
          </w:p>
        </w:tc>
      </w:tr>
    </w:tbl>
    <w:p w14:paraId="0EB43852" w14:textId="77777777" w:rsidR="00FF0C74" w:rsidRPr="006B7857" w:rsidRDefault="00FF0C74" w:rsidP="00262D39">
      <w:pPr>
        <w:spacing w:line="259" w:lineRule="auto"/>
        <w:rPr>
          <w:rFonts w:asciiTheme="minorHAnsi" w:hAnsiTheme="minorHAnsi" w:cstheme="minorHAnsi"/>
          <w:szCs w:val="24"/>
        </w:rPr>
      </w:pPr>
    </w:p>
    <w:sectPr w:rsidR="00FF0C74" w:rsidRPr="006B7857" w:rsidSect="006B7857">
      <w:footerReference w:type="default" r:id="rId11"/>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E42E5" w14:textId="77777777" w:rsidR="00F8089A" w:rsidRDefault="00F8089A">
      <w:r>
        <w:separator/>
      </w:r>
    </w:p>
  </w:endnote>
  <w:endnote w:type="continuationSeparator" w:id="0">
    <w:p w14:paraId="5D9EF1F5" w14:textId="77777777" w:rsidR="00F8089A" w:rsidRDefault="00F8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B745" w14:textId="0892B8A1" w:rsidR="006B7857" w:rsidRPr="00506018" w:rsidRDefault="00506018" w:rsidP="00506018">
    <w:pPr>
      <w:pStyle w:val="Footer"/>
      <w:tabs>
        <w:tab w:val="clear" w:pos="4320"/>
        <w:tab w:val="clear" w:pos="8640"/>
        <w:tab w:val="right" w:pos="9360"/>
      </w:tabs>
      <w:jc w:val="center"/>
      <w:rPr>
        <w:rFonts w:asciiTheme="minorHAnsi" w:hAnsiTheme="minorHAnsi" w:cstheme="minorHAnsi"/>
        <w:sz w:val="20"/>
      </w:rPr>
    </w:pPr>
    <w:r w:rsidRPr="00506018">
      <w:rPr>
        <w:rFonts w:asciiTheme="minorHAnsi" w:hAnsiTheme="minorHAnsi" w:cstheme="minorHAnsi"/>
        <w:sz w:val="20"/>
      </w:rPr>
      <w:t xml:space="preserve">Page </w:t>
    </w:r>
    <w:r w:rsidRPr="00506018">
      <w:rPr>
        <w:rFonts w:asciiTheme="minorHAnsi" w:hAnsiTheme="minorHAnsi" w:cstheme="minorHAnsi"/>
        <w:sz w:val="20"/>
      </w:rPr>
      <w:fldChar w:fldCharType="begin"/>
    </w:r>
    <w:r w:rsidRPr="00506018">
      <w:rPr>
        <w:rFonts w:asciiTheme="minorHAnsi" w:hAnsiTheme="minorHAnsi" w:cstheme="minorHAnsi"/>
        <w:sz w:val="20"/>
      </w:rPr>
      <w:instrText xml:space="preserve"> PAGE   \* MERGEFORMAT </w:instrText>
    </w:r>
    <w:r w:rsidRPr="00506018">
      <w:rPr>
        <w:rFonts w:asciiTheme="minorHAnsi" w:hAnsiTheme="minorHAnsi" w:cstheme="minorHAnsi"/>
        <w:sz w:val="20"/>
      </w:rPr>
      <w:fldChar w:fldCharType="separate"/>
    </w:r>
    <w:r w:rsidRPr="00506018">
      <w:rPr>
        <w:rFonts w:asciiTheme="minorHAnsi" w:hAnsiTheme="minorHAnsi" w:cstheme="minorHAnsi"/>
        <w:noProof/>
        <w:sz w:val="20"/>
      </w:rPr>
      <w:t>1</w:t>
    </w:r>
    <w:r w:rsidRPr="00506018">
      <w:rPr>
        <w:rFonts w:asciiTheme="minorHAnsi"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CEF30" w14:textId="77777777" w:rsidR="00F8089A" w:rsidRDefault="00F8089A">
      <w:r>
        <w:separator/>
      </w:r>
    </w:p>
  </w:footnote>
  <w:footnote w:type="continuationSeparator" w:id="0">
    <w:p w14:paraId="182C366D" w14:textId="77777777" w:rsidR="00F8089A" w:rsidRDefault="00F80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93F"/>
    <w:multiLevelType w:val="multilevel"/>
    <w:tmpl w:val="A82C4CC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0EE7312"/>
    <w:multiLevelType w:val="hybridMultilevel"/>
    <w:tmpl w:val="6EC4BA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F2B66"/>
    <w:multiLevelType w:val="hybridMultilevel"/>
    <w:tmpl w:val="32E85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D0B7B"/>
    <w:multiLevelType w:val="hybridMultilevel"/>
    <w:tmpl w:val="8F089E52"/>
    <w:lvl w:ilvl="0" w:tplc="1E9CB38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44A55"/>
    <w:multiLevelType w:val="multilevel"/>
    <w:tmpl w:val="E010785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E3A5B7B"/>
    <w:multiLevelType w:val="hybridMultilevel"/>
    <w:tmpl w:val="88EAE5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7A6AA6"/>
    <w:multiLevelType w:val="hybridMultilevel"/>
    <w:tmpl w:val="6EC4BA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2"/>
    <w:docVar w:name="MPDocID" w:val="HSB 6743381 v.2"/>
    <w:docVar w:name="MPDocIDTemplate" w:val="HSB |%n| v.%v"/>
    <w:docVar w:name="MPDocIDTemplateDefault" w:val="HSB |%n| v.%v"/>
    <w:docVar w:name="NewDocStampType" w:val="7"/>
  </w:docVars>
  <w:rsids>
    <w:rsidRoot w:val="00E42827"/>
    <w:rsid w:val="00007F4F"/>
    <w:rsid w:val="000406BD"/>
    <w:rsid w:val="000406C6"/>
    <w:rsid w:val="0005282E"/>
    <w:rsid w:val="00054143"/>
    <w:rsid w:val="00090D8C"/>
    <w:rsid w:val="00091C85"/>
    <w:rsid w:val="0012042A"/>
    <w:rsid w:val="00165EFA"/>
    <w:rsid w:val="00175C26"/>
    <w:rsid w:val="00196927"/>
    <w:rsid w:val="001C4E58"/>
    <w:rsid w:val="001F4E7B"/>
    <w:rsid w:val="0021776B"/>
    <w:rsid w:val="00254B47"/>
    <w:rsid w:val="00261423"/>
    <w:rsid w:val="00262D39"/>
    <w:rsid w:val="0026435E"/>
    <w:rsid w:val="0027190B"/>
    <w:rsid w:val="00273C67"/>
    <w:rsid w:val="002F0FA8"/>
    <w:rsid w:val="003545E1"/>
    <w:rsid w:val="0035692A"/>
    <w:rsid w:val="0036035A"/>
    <w:rsid w:val="003838C6"/>
    <w:rsid w:val="003A60A1"/>
    <w:rsid w:val="003E07AC"/>
    <w:rsid w:val="003E1E61"/>
    <w:rsid w:val="00443A81"/>
    <w:rsid w:val="004505B8"/>
    <w:rsid w:val="00454CC9"/>
    <w:rsid w:val="004616D2"/>
    <w:rsid w:val="00467706"/>
    <w:rsid w:val="004A4AD3"/>
    <w:rsid w:val="004C4C5C"/>
    <w:rsid w:val="004E24C3"/>
    <w:rsid w:val="004E3899"/>
    <w:rsid w:val="00506018"/>
    <w:rsid w:val="00534110"/>
    <w:rsid w:val="005A4F84"/>
    <w:rsid w:val="005B0983"/>
    <w:rsid w:val="005B2A27"/>
    <w:rsid w:val="00614E7D"/>
    <w:rsid w:val="00635181"/>
    <w:rsid w:val="006707C1"/>
    <w:rsid w:val="006764DE"/>
    <w:rsid w:val="0067795C"/>
    <w:rsid w:val="006B7857"/>
    <w:rsid w:val="006C1464"/>
    <w:rsid w:val="006E123D"/>
    <w:rsid w:val="006E326A"/>
    <w:rsid w:val="006F342F"/>
    <w:rsid w:val="00704AE1"/>
    <w:rsid w:val="007051CE"/>
    <w:rsid w:val="00715732"/>
    <w:rsid w:val="00752AB6"/>
    <w:rsid w:val="0075770D"/>
    <w:rsid w:val="007C2D13"/>
    <w:rsid w:val="007D340F"/>
    <w:rsid w:val="007D7A0A"/>
    <w:rsid w:val="00807467"/>
    <w:rsid w:val="008158E6"/>
    <w:rsid w:val="00826752"/>
    <w:rsid w:val="008779E6"/>
    <w:rsid w:val="00886511"/>
    <w:rsid w:val="008D3764"/>
    <w:rsid w:val="00917575"/>
    <w:rsid w:val="00922182"/>
    <w:rsid w:val="0095012B"/>
    <w:rsid w:val="00963C0E"/>
    <w:rsid w:val="00964669"/>
    <w:rsid w:val="00983686"/>
    <w:rsid w:val="00985B14"/>
    <w:rsid w:val="009C2D0D"/>
    <w:rsid w:val="009C407C"/>
    <w:rsid w:val="009C4661"/>
    <w:rsid w:val="009C7828"/>
    <w:rsid w:val="009D2C58"/>
    <w:rsid w:val="009D3016"/>
    <w:rsid w:val="009E18DD"/>
    <w:rsid w:val="00A01DD1"/>
    <w:rsid w:val="00A03323"/>
    <w:rsid w:val="00A35319"/>
    <w:rsid w:val="00A361E2"/>
    <w:rsid w:val="00A64BD5"/>
    <w:rsid w:val="00A95DA7"/>
    <w:rsid w:val="00A975AF"/>
    <w:rsid w:val="00AA7B64"/>
    <w:rsid w:val="00AE12E0"/>
    <w:rsid w:val="00AF3419"/>
    <w:rsid w:val="00B764DC"/>
    <w:rsid w:val="00B827E8"/>
    <w:rsid w:val="00B964FB"/>
    <w:rsid w:val="00BA0B5E"/>
    <w:rsid w:val="00BA51ED"/>
    <w:rsid w:val="00BF0AC3"/>
    <w:rsid w:val="00BF7D4B"/>
    <w:rsid w:val="00C04DE3"/>
    <w:rsid w:val="00C22D59"/>
    <w:rsid w:val="00C24CB3"/>
    <w:rsid w:val="00C25290"/>
    <w:rsid w:val="00C5383C"/>
    <w:rsid w:val="00C64D37"/>
    <w:rsid w:val="00C936E2"/>
    <w:rsid w:val="00C97430"/>
    <w:rsid w:val="00CB4EFC"/>
    <w:rsid w:val="00CD6E8F"/>
    <w:rsid w:val="00CE6A0E"/>
    <w:rsid w:val="00D0303C"/>
    <w:rsid w:val="00D40BD0"/>
    <w:rsid w:val="00D45DCC"/>
    <w:rsid w:val="00D57AD1"/>
    <w:rsid w:val="00DA0186"/>
    <w:rsid w:val="00DB1A00"/>
    <w:rsid w:val="00DC45E4"/>
    <w:rsid w:val="00DC6D26"/>
    <w:rsid w:val="00DD084E"/>
    <w:rsid w:val="00DD4C08"/>
    <w:rsid w:val="00DD5AB8"/>
    <w:rsid w:val="00DE5684"/>
    <w:rsid w:val="00E270CB"/>
    <w:rsid w:val="00E321FE"/>
    <w:rsid w:val="00E41638"/>
    <w:rsid w:val="00E42827"/>
    <w:rsid w:val="00E6418B"/>
    <w:rsid w:val="00E82F89"/>
    <w:rsid w:val="00EC04A5"/>
    <w:rsid w:val="00ED7035"/>
    <w:rsid w:val="00EF4BBE"/>
    <w:rsid w:val="00EF4C2A"/>
    <w:rsid w:val="00F10575"/>
    <w:rsid w:val="00F16B6F"/>
    <w:rsid w:val="00F379DD"/>
    <w:rsid w:val="00F5011C"/>
    <w:rsid w:val="00F51088"/>
    <w:rsid w:val="00F6545D"/>
    <w:rsid w:val="00F8089A"/>
    <w:rsid w:val="00F825FB"/>
    <w:rsid w:val="00F84297"/>
    <w:rsid w:val="00F84F06"/>
    <w:rsid w:val="00FE5451"/>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92227"/>
  <w15:chartTrackingRefBased/>
  <w15:docId w15:val="{BBEC638A-9CBF-451E-BB0C-C1FC374E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rsid w:val="00D0303C"/>
    <w:pPr>
      <w:keepNext/>
      <w:tabs>
        <w:tab w:val="left" w:pos="-1440"/>
        <w:tab w:val="left" w:pos="-720"/>
        <w:tab w:val="left" w:pos="99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00" w:lineRule="auto"/>
      <w:ind w:left="1260" w:hanging="1260"/>
      <w:jc w:val="both"/>
      <w:outlineLvl w:val="0"/>
    </w:pPr>
    <w:rPr>
      <w:rFonts w:ascii="Arial" w:hAnsi="Arial" w:cs="Arial"/>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CE6A0E"/>
    <w:rPr>
      <w:rFonts w:ascii="Tahoma" w:hAnsi="Tahoma" w:cs="Tahoma"/>
      <w:sz w:val="16"/>
      <w:szCs w:val="16"/>
    </w:rPr>
  </w:style>
  <w:style w:type="paragraph" w:styleId="BodyText">
    <w:name w:val="Body Text"/>
    <w:basedOn w:val="Normal"/>
    <w:rsid w:val="00CE6A0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sz w:val="22"/>
    </w:rPr>
  </w:style>
  <w:style w:type="paragraph" w:styleId="BodyTextIndent">
    <w:name w:val="Body Text Indent"/>
    <w:basedOn w:val="Normal"/>
    <w:rsid w:val="008779E6"/>
    <w:pPr>
      <w:ind w:left="990"/>
    </w:pPr>
    <w:rPr>
      <w:rFonts w:ascii="Arial" w:hAnsi="Arial" w:cs="Arial"/>
      <w:szCs w:val="24"/>
    </w:rPr>
  </w:style>
  <w:style w:type="paragraph" w:styleId="BodyTextIndent2">
    <w:name w:val="Body Text Indent 2"/>
    <w:basedOn w:val="Normal"/>
    <w:rsid w:val="00D0303C"/>
    <w:pPr>
      <w:tabs>
        <w:tab w:val="left" w:pos="-1440"/>
        <w:tab w:val="left" w:pos="-720"/>
        <w:tab w:val="left" w:pos="720"/>
        <w:tab w:val="left" w:pos="9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160"/>
      <w:jc w:val="both"/>
    </w:pPr>
    <w:rPr>
      <w:rFonts w:ascii="Arial" w:hAnsi="Arial" w:cs="Arial"/>
      <w:szCs w:val="24"/>
    </w:rPr>
  </w:style>
  <w:style w:type="paragraph" w:styleId="BodyTextIndent3">
    <w:name w:val="Body Text Indent 3"/>
    <w:basedOn w:val="Normal"/>
    <w:rsid w:val="00F16B6F"/>
    <w:pPr>
      <w:tabs>
        <w:tab w:val="left" w:pos="-1440"/>
        <w:tab w:val="left" w:pos="-720"/>
        <w:tab w:val="left" w:pos="720"/>
        <w:tab w:val="left" w:pos="9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pPr>
    <w:rPr>
      <w:rFonts w:ascii="Arial" w:hAnsi="Arial" w:cs="Arial"/>
      <w:sz w:val="22"/>
      <w:szCs w:val="22"/>
    </w:rPr>
  </w:style>
  <w:style w:type="paragraph" w:styleId="Header">
    <w:name w:val="header"/>
    <w:basedOn w:val="Normal"/>
    <w:rsid w:val="004E3899"/>
    <w:pPr>
      <w:tabs>
        <w:tab w:val="center" w:pos="4320"/>
        <w:tab w:val="right" w:pos="8640"/>
      </w:tabs>
    </w:pPr>
  </w:style>
  <w:style w:type="paragraph" w:styleId="Footer">
    <w:name w:val="footer"/>
    <w:basedOn w:val="Normal"/>
    <w:rsid w:val="004E3899"/>
    <w:pPr>
      <w:tabs>
        <w:tab w:val="center" w:pos="4320"/>
        <w:tab w:val="right" w:pos="8640"/>
      </w:tabs>
    </w:pPr>
  </w:style>
  <w:style w:type="paragraph" w:styleId="Title">
    <w:name w:val="Title"/>
    <w:basedOn w:val="Normal"/>
    <w:qFormat/>
    <w:rsid w:val="00E270CB"/>
    <w:pPr>
      <w:widowControl/>
      <w:jc w:val="center"/>
    </w:pPr>
    <w:rPr>
      <w:rFonts w:ascii="Arial" w:hAnsi="Arial" w:cs="Arial"/>
      <w:b/>
      <w:sz w:val="22"/>
      <w:szCs w:val="22"/>
    </w:rPr>
  </w:style>
  <w:style w:type="character" w:styleId="CommentReference">
    <w:name w:val="annotation reference"/>
    <w:uiPriority w:val="99"/>
    <w:semiHidden/>
    <w:unhideWhenUsed/>
    <w:rsid w:val="00985B14"/>
    <w:rPr>
      <w:sz w:val="16"/>
      <w:szCs w:val="16"/>
    </w:rPr>
  </w:style>
  <w:style w:type="paragraph" w:styleId="CommentText">
    <w:name w:val="annotation text"/>
    <w:basedOn w:val="Normal"/>
    <w:link w:val="CommentTextChar"/>
    <w:uiPriority w:val="99"/>
    <w:semiHidden/>
    <w:unhideWhenUsed/>
    <w:rsid w:val="00985B14"/>
    <w:rPr>
      <w:sz w:val="20"/>
    </w:rPr>
  </w:style>
  <w:style w:type="character" w:customStyle="1" w:styleId="CommentTextChar">
    <w:name w:val="Comment Text Char"/>
    <w:link w:val="CommentText"/>
    <w:uiPriority w:val="99"/>
    <w:semiHidden/>
    <w:rsid w:val="00985B14"/>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985B14"/>
    <w:rPr>
      <w:b/>
      <w:bCs/>
    </w:rPr>
  </w:style>
  <w:style w:type="character" w:customStyle="1" w:styleId="CommentSubjectChar">
    <w:name w:val="Comment Subject Char"/>
    <w:link w:val="CommentSubject"/>
    <w:uiPriority w:val="99"/>
    <w:semiHidden/>
    <w:rsid w:val="00985B14"/>
    <w:rPr>
      <w:rFonts w:ascii="Courier" w:hAnsi="Courier"/>
      <w:b/>
      <w:bCs/>
      <w:snapToGrid w:val="0"/>
    </w:rPr>
  </w:style>
  <w:style w:type="paragraph" w:styleId="ListParagraph">
    <w:name w:val="List Paragraph"/>
    <w:basedOn w:val="Normal"/>
    <w:uiPriority w:val="34"/>
    <w:qFormat/>
    <w:rsid w:val="006B7857"/>
    <w:pPr>
      <w:ind w:left="720"/>
      <w:contextualSpacing/>
    </w:pPr>
  </w:style>
  <w:style w:type="table" w:styleId="TableGrid">
    <w:name w:val="Table Grid"/>
    <w:basedOn w:val="TableNormal"/>
    <w:uiPriority w:val="59"/>
    <w:rsid w:val="00BF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AE12E0"/>
    <w:rPr>
      <w:rFonts w:ascii="Courier" w:hAnsi="Courier" w:cs="Times New Roman"/>
      <w:caps/>
      <w:smallCaps w:val="0"/>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09711">
      <w:bodyDiv w:val="1"/>
      <w:marLeft w:val="0"/>
      <w:marRight w:val="0"/>
      <w:marTop w:val="0"/>
      <w:marBottom w:val="0"/>
      <w:divBdr>
        <w:top w:val="none" w:sz="0" w:space="0" w:color="auto"/>
        <w:left w:val="none" w:sz="0" w:space="0" w:color="auto"/>
        <w:bottom w:val="none" w:sz="0" w:space="0" w:color="auto"/>
        <w:right w:val="none" w:sz="0" w:space="0" w:color="auto"/>
      </w:divBdr>
    </w:div>
    <w:div w:id="130177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f2c7817-407f-4e89-b7b6-cbc05baa9e91" xsi:nil="true"/>
    <k0c46a9c3444490f9d2f8c7ef97e875e xmlns="7537d910-8ff0-4f6e-832d-b9ca63e46a6d" xsi:nil="true"/>
    <l6f176f49631404b8c75bbf30c954ad6 xmlns="7537d910-8ff0-4f6e-832d-b9ca63e46a6d"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33284EE0A565D142B233520D52B87F03" ma:contentTypeVersion="26" ma:contentTypeDescription="Create a new document." ma:contentTypeScope="" ma:versionID="b0837ab14fc59793cde596105f772688">
  <xsd:schema xmlns:xsd="http://www.w3.org/2001/XMLSchema" xmlns:xs="http://www.w3.org/2001/XMLSchema" xmlns:p="http://schemas.microsoft.com/office/2006/metadata/properties" xmlns:ns2="7537d910-8ff0-4f6e-832d-b9ca63e46a6d" xmlns:ns3="3f2c7817-407f-4e89-b7b6-cbc05baa9e91" targetNamespace="http://schemas.microsoft.com/office/2006/metadata/properties" ma:root="true" ma:fieldsID="a52c4b7f183c691649932f347950129e" ns2:_="" ns3:_="">
    <xsd:import namespace="7537d910-8ff0-4f6e-832d-b9ca63e46a6d"/>
    <xsd:import namespace="3f2c7817-407f-4e89-b7b6-cbc05baa9e91"/>
    <xsd:element name="properties">
      <xsd:complexType>
        <xsd:sequence>
          <xsd:element name="documentManagement">
            <xsd:complexType>
              <xsd:all>
                <xsd:element ref="ns2:l6f176f49631404b8c75bbf30c954ad6" minOccurs="0"/>
                <xsd:element ref="ns3:TaxCatchAll" minOccurs="0"/>
                <xsd:element ref="ns2:k0c46a9c3444490f9d2f8c7ef97e875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7d910-8ff0-4f6e-832d-b9ca63e46a6d" elementFormDefault="qualified">
    <xsd:import namespace="http://schemas.microsoft.com/office/2006/documentManagement/types"/>
    <xsd:import namespace="http://schemas.microsoft.com/office/infopath/2007/PartnerControls"/>
    <xsd:element name="l6f176f49631404b8c75bbf30c954ad6" ma:index="5" nillable="true" ma:displayName="Year_0" ma:hidden="true" ma:internalName="l6f176f49631404b8c75bbf30c954ad6" ma:readOnly="false">
      <xsd:simpleType>
        <xsd:restriction base="dms:Note"/>
      </xsd:simpleType>
    </xsd:element>
    <xsd:element name="k0c46a9c3444490f9d2f8c7ef97e875e" ma:index="8" nillable="true" ma:displayName="Categories_0" ma:hidden="true" ma:internalName="k0c46a9c3444490f9d2f8c7ef97e875e" ma:readOnly="false">
      <xsd:simpleType>
        <xsd:restriction base="dms:Not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c7817-407f-4e89-b7b6-cbc05baa9e91"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50bc7cf0-bf91-4801-b52d-b60a54ac9233}" ma:internalName="TaxCatchAll" ma:showField="CatchAllData" ma:web="3f2c7817-407f-4e89-b7b6-cbc05baa9e9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0ACAD-BDCC-4D38-8875-8968AD29A075}">
  <ds:schemaRefs>
    <ds:schemaRef ds:uri="http://schemas.microsoft.com/office/2006/metadata/properties"/>
    <ds:schemaRef ds:uri="http://schemas.microsoft.com/office/infopath/2007/PartnerControls"/>
    <ds:schemaRef ds:uri="3f2c7817-407f-4e89-b7b6-cbc05baa9e91"/>
    <ds:schemaRef ds:uri="7537d910-8ff0-4f6e-832d-b9ca63e46a6d"/>
  </ds:schemaRefs>
</ds:datastoreItem>
</file>

<file path=customXml/itemProps2.xml><?xml version="1.0" encoding="utf-8"?>
<ds:datastoreItem xmlns:ds="http://schemas.openxmlformats.org/officeDocument/2006/customXml" ds:itemID="{7A66E192-1C5F-40AA-982A-EA6182A4018D}">
  <ds:schemaRefs>
    <ds:schemaRef ds:uri="http://schemas.microsoft.com/office/2006/metadata/longProperties"/>
  </ds:schemaRefs>
</ds:datastoreItem>
</file>

<file path=customXml/itemProps3.xml><?xml version="1.0" encoding="utf-8"?>
<ds:datastoreItem xmlns:ds="http://schemas.openxmlformats.org/officeDocument/2006/customXml" ds:itemID="{BF01FD49-50B4-4C46-817F-0DB84AD41878}">
  <ds:schemaRefs>
    <ds:schemaRef ds:uri="http://schemas.microsoft.com/sharepoint/v3/contenttype/forms"/>
  </ds:schemaRefs>
</ds:datastoreItem>
</file>

<file path=customXml/itemProps4.xml><?xml version="1.0" encoding="utf-8"?>
<ds:datastoreItem xmlns:ds="http://schemas.openxmlformats.org/officeDocument/2006/customXml" ds:itemID="{7BD26DA2-652E-4E84-B962-742EAA056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7d910-8ff0-4f6e-832d-b9ca63e46a6d"/>
    <ds:schemaRef ds:uri="3f2c7817-407f-4e89-b7b6-cbc05baa9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Ordinance for 2013 License Yr - ITCP - Final</vt:lpstr>
    </vt:vector>
  </TitlesOfParts>
  <Company>Micron Electronics, Inc.</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for 2013 License Yr - ITCP - Final</dc:title>
  <dc:subject/>
  <dc:creator>Eric Shytle</dc:creator>
  <cp:keywords/>
  <cp:lastModifiedBy>Eric Shytle</cp:lastModifiedBy>
  <cp:revision>2</cp:revision>
  <cp:lastPrinted>2004-10-04T19:09:00Z</cp:lastPrinted>
  <dcterms:created xsi:type="dcterms:W3CDTF">2023-06-23T12:38:00Z</dcterms:created>
  <dcterms:modified xsi:type="dcterms:W3CDTF">2023-06-23T12:38:00Z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
  </property>
  <property fmtid="{D5CDD505-2E9C-101B-9397-08002B2CF9AE}" pid="3" name="Category">
    <vt:lpwstr>1774;#Participants|39e5f879-f4ce-4752-be4e-ef53f5a427fd</vt:lpwstr>
  </property>
  <property fmtid="{D5CDD505-2E9C-101B-9397-08002B2CF9AE}" pid="4" name="Tags">
    <vt:lpwstr>1775;#Agreement and Ordinance|fc192f6c-615b-4ab1-a578-5d6c4b23c689</vt:lpwstr>
  </property>
  <property fmtid="{D5CDD505-2E9C-101B-9397-08002B2CF9AE}" pid="5" name="_docset_NoMedatataSyncRequired">
    <vt:lpwstr>False</vt:lpwstr>
  </property>
  <property fmtid="{D5CDD505-2E9C-101B-9397-08002B2CF9AE}" pid="6" name="eDOCS AutoSave">
    <vt:lpwstr>20210722171644151</vt:lpwstr>
  </property>
  <property fmtid="{D5CDD505-2E9C-101B-9397-08002B2CF9AE}" pid="7" name="GrammarlyDocumentId">
    <vt:lpwstr>b7916333a52ee980c025c1f9097c6852cf66cc23bed3c8c0ceb44f699c545348</vt:lpwstr>
  </property>
  <property fmtid="{D5CDD505-2E9C-101B-9397-08002B2CF9AE}" pid="8" name="ContentTypeId">
    <vt:lpwstr>0x01010033284EE0A565D142B233520D52B87F03</vt:lpwstr>
  </property>
  <property fmtid="{D5CDD505-2E9C-101B-9397-08002B2CF9AE}" pid="9" name="Categories0">
    <vt:lpwstr/>
  </property>
</Properties>
</file>